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ACJC/1004/2010 vom 6. September 2010</w:t>
      </w:r>
    </w:p>
    <w:p>
      <w:r>
        <w:t>GE Cour de justice, 2010-09-06, FR</w:t>
      </w:r>
    </w:p>
    <w:p>
      <w:r>
        <w:rPr>
          <w:b/>
        </w:rPr>
        <w:t xml:space="preserve">Quelle: </w:t>
      </w:r>
      <w:r>
        <w:t>https://mcp.opencaselaw.ch/entscheid/ge_gerichte_ACJC_1004_2010</w:t>
      </w:r>
    </w:p>
    <w:p>
      <w:r>
        <w:t>FR: GE_GERICHTE ACJC/1004/2010 du 6 septembre 2010</w:t>
      </w:r>
    </w:p>
    <w:p>
      <w:r>
        <w:t>IT: GE_GERICHTE ACJC/1004/2010 del 6 settembre 2010</w:t>
      </w:r>
    </w:p>
    <w:p>
      <w:pPr>
        <w:pStyle w:val="Heading2"/>
      </w:pPr>
      <w:r>
        <w:t>Regeste</w:t>
      </w:r>
    </w:p>
    <w:p>
      <w:r>
        <w:t>Résumé: MESURES PROVISIONNELLES - RÉNOVATION D'ASCENSEUR Le caractère exceptionnel des mesures provisionnelles exige qu'elles ne puissent être admises que si toute autre mesure ou action judiciaire se révèle inefficace à sauvegarder les intérêts du requérant. Telle est la situation en cas de travaux entrepris sur un ascenseur pour exiger une modification de l'installation de façon à être utilisable par une personne en chaise roulante.</w:t>
      </w:r>
    </w:p>
    <w:p>
      <w:pPr>
        <w:pStyle w:val="Heading2"/>
      </w:pPr>
      <w:r>
        <w:t>Volltext</w:t>
      </w:r>
    </w:p>
    <w:p>
      <w:r>
        <w:t>Résumé: MESURES PROVISIONNELLES - RÉNOVATION D'ASCENSEUR Le caractère exceptionnel des mesures provisionnelles exige qu'elles ne puissent être admises que si toute autre mesure ou action judiciaire se révèle inefficace à sauvegarder les intérêts du requérant. Telle est la situation en cas de travaux entrepris sur un ascenseur pour exiger une modification de l'installation de façon à être utilisable par une personne en chaise roulante.</w:t>
      </w:r>
    </w:p>
    <w:p>
      <w:r>
        <w:t>Descripteurs: Descripteurs: BAIL A LOYER; MESURE PROVISIONNELLE</w:t>
      </w:r>
    </w:p>
    <w:p>
      <w:r>
        <w:t>Normes: Normes: CO.274f.al.2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