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ACJC/1002/2020 vom 23. Juli 2020</w:t>
      </w:r>
    </w:p>
    <w:p>
      <w:r>
        <w:t>GE Cour de justice, 2020-07-23, FR</w:t>
      </w:r>
    </w:p>
    <w:p>
      <w:r>
        <w:rPr>
          <w:b/>
        </w:rPr>
        <w:t xml:space="preserve">Quelle: </w:t>
      </w:r>
      <w:r>
        <w:t>https://mcp.opencaselaw.ch/entscheid/ge_gerichte_ACJC_1002_2020</w:t>
      </w:r>
    </w:p>
    <w:p>
      <w:r>
        <w:t>FR: GE_GERICHTE ACJC/1002/2020 du 23 juillet 2020</w:t>
      </w:r>
    </w:p>
    <w:p>
      <w:r>
        <w:t>IT: GE_GERICHTE ACJC/1002/2020 del 23 luglio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recourante, qui succombe, sera condamnée aux frais judiciaires du recours, fixés à 400 fr. (art. 6 CPC et 41 RTFMC) et entièrement couverts par l'avance de frais du même montant, qui reste acquise à l'Etat de Genève (art. 111 al. 1 CPC).</w:t>
      </w:r>
    </w:p>
    <w:p>
      <w:r>
        <w:t>Elle sera, en outre, condamnée à verser à l'intimé 500 fr. à titre de dépens, TVA et débours inclus (art. 85, 87 et 90 RTFMC et 23 LaCC). * * * * *</w:t>
      </w:r>
    </w:p>
    <w:p>
      <w:r>
        <w:t>- 5/5 -</w:t>
      </w:r>
    </w:p>
    <w:p>
      <w:r>
        <w:t>C/3658/2019 PAR CES MOTIFS, La Chambre civile : A la forme : Déclare irrecevable le recours interjeté le 11 mai 2020 par A______ contre la décision n° DTPI/4397/2020 rendue le 28 avril 2020 par le Tribunal de première instance dans la cause C/3658/2019. Sur les frais : Arrête les frais judiciaires de recours à 400 fr., les met à la charge de A______ et dit qu'ils sont entièrement compensés avec l'avance du même montant fournie par cette dernière, laquelle reste acquise à l'Etat de Genève. Condamne A______ à verser à B______ la somme de 500 fr. à titre de dépens de recours. Siégeant : Madame Paola CAMPOMAGNANI, présidente; Monsieur Laurent RIEBEN et Madame Fabienne GEISINGER-MARIÉTHOZ, juges; Madame Sophie MARTINEZ, greffière. La présidente : Paola CAMPOMAGNANI</w:t>
      </w:r>
    </w:p>
    <w:p>
      <w:r>
        <w:t>La greffière : Sophie MARTINEZ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