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AARP/93/2024 vom 4. März 2024</w:t>
      </w:r>
    </w:p>
    <w:p>
      <w:r>
        <w:t>GE Cour de justice, 2024-03-04, FR</w:t>
      </w:r>
    </w:p>
    <w:p>
      <w:r>
        <w:rPr>
          <w:b/>
        </w:rPr>
        <w:t xml:space="preserve">Quelle: </w:t>
      </w:r>
      <w:r>
        <w:t>https://mcp.opencaselaw.ch/entscheid/ge_gerichte_AARP_93_2024</w:t>
      </w:r>
    </w:p>
    <w:p>
      <w:r>
        <w:t>FR: GE_GERICHTE AARP/93/2024 du 4 mars 2024</w:t>
      </w:r>
    </w:p>
    <w:p>
      <w:r>
        <w:t>IT: GE_GERICHTE AARP/93/2024 del 4 marzo 2024</w:t>
      </w:r>
    </w:p>
    <w:p>
      <w:pPr>
        <w:pStyle w:val="Heading2"/>
      </w:pPr>
      <w:r>
        <w:t>Erwägungen</w:t>
      </w:r>
    </w:p>
    <w:p>
      <w:r>
        <w:rPr>
          <w:b/>
        </w:rPr>
        <w:t>E. 5</w:t>
      </w:r>
    </w:p>
    <w:p>
      <w:r>
        <w:t>Le verdict de culpabilité ayant été confirmé, le tort moral symbolique de CHF 1.- alloué aux intimés le sera également.</w:t>
      </w:r>
    </w:p>
    <w:p>
      <w:r>
        <w:rPr>
          <w:b/>
        </w:rPr>
        <w:t>E. 6</w:t>
      </w:r>
    </w:p>
    <w:p>
      <w:r>
        <w:t>L'appelante obtient partiellement gain de cause, pour un motif non plaidé qui est survenu au cours de la procédure d’appel et conduit au prononcé d’une peine complémentaire nulle. Pour le surplus, elle succombe. Il s’ensuit qu’elle supportera les frais de la procédure d’appel envers l'État, comprenant un émolument de décision de CHF 2'000.- (art. 428 al. 1 et 2 let. a CPP). Il n’y a pas lieu de revoir la répartition des frais de première instance.</w:t>
      </w:r>
    </w:p>
    <w:p>
      <w:r>
        <w:t>Les frais de l’expertise psychiatrique seront toutefois laissés à la charge de l’État (art. 426 al. 3 let. a CPP).</w:t>
      </w:r>
    </w:p>
    <w:p>
      <w:r>
        <w:rPr>
          <w:b/>
        </w:rPr>
        <w:t>E. 7.1</w:t>
      </w:r>
    </w:p>
    <w:p>
      <w:r>
        <w:t>Considéré globalement, l'état de frais produit par Me B______, défenseur d'office de A______, satisfait les exigences légales et jurisprudentielles régissant l'assistance judiciaire gratuite en matière pénale.</w:t>
      </w:r>
    </w:p>
    <w:p>
      <w:r>
        <w:t>La rémunération de Me B______ sera partant arrêtée à CHF 622.50 correspondant à une heure et 35 minutes d'activité au tarif de CHF 200.-/heure (CHF 316.65) et une heure et 30 minutes d'activité au tarif de CHF 110.-/heure (CHF 165.-) plus la majoration forfaitaire de 20% (CHF 96.35) et la TVA à 7.7% [CHF 44.50].</w:t>
      </w:r>
    </w:p>
    <w:p>
      <w:r>
        <w:rPr>
          <w:b/>
        </w:rPr>
        <w:t>E. 8.1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 partie plaignante obtient gain de cause au sens de l'art. 433 al. 1 CPP lorsque le prévenu est condamné et/ou si les prétentions civiles sont admises (M. NIGGLI / M. HEER / H. WIPRÄCHTIGER [éds], Schweizerische Strafprozessordnung / Schweizerische Jugendstrafprozessordnung, Basler Kommentar StPO/JStPO, 2e éd., Bâle 2014, n. 10 ad art. 433 ; N. SCHMID, Schweizerische Strafprozessordnung : Praxiskommentar, 2e éd., Zurich 2013, n. 6 ad art. 433).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w:t>
      </w:r>
    </w:p>
    <w:p>
      <w:r>
        <w:t>- 14/17 - P/21082/2017 Tribunal fédéral 6B_549/2015 du 16 mars 2016 consid. 2.3 = SJ 2017 I 37 ; 6B_495/2014 du 6 octobre 2014 consid. 2.1 ; 6B_965/2013 du 3 décembre 2013 consid. 3.1.1 ; A. KUHN / Y. JEANNERET [éds], Commentaire romand : Code de procédure pénale suisse, Bâle 2011, n. 8 ad art. 433 ; N. SCHMID, op. cit., n. 3 ad art. 433). En particulier, les démarches doivent apparaître nécessaires et adéquates pour la défense du point de vue de la partie plaignante raisonnable (arrêts du Tribunal fédéral 6B_864/2015 du 1er novembre 2016 consid. 3.2 ; 6B_495/2014 du 6 octobre 2014 consid. 2.1 ; 6B_159/2012 du 22 juin 2012 consid. 2.3).</w:t>
      </w:r>
    </w:p>
    <w:p>
      <w:r>
        <w:rPr>
          <w:b/>
        </w:rPr>
        <w:t>E. 8.2</w:t>
      </w:r>
    </w:p>
    <w:p>
      <w:r>
        <w:t>En l’espèce, les intimés obtiennent gain de cause sur le principe de la culpabilité de l’appelante et peuvent donc prétendre à l’indemnisation de leurs frais de défense pour la procédure d’appel. Cela étant, les activités de leurs conseils qui ne portent pas sur la procédure d’appel seront écartées. Il en va ainsi de celles pour les mois de novembre 2021 (nouvelles plaintes : 2h10 d’activité de collaboratrice écartée) ; janvier 2022 (dépens octroyés : 0h20 d’activité de collaboratrice écartée) ; septembre 2022 (contacts avec le MP : 0h70 d’activité de collaboratrice écartée) ; février et mars 2022 (lettre au TP, nouvelle plainte, dépens : 1h90 d’activité de collaboratrice écartée). Le poste du 20 octobre 2021 sera ramené à sa durée effective (0.2h et non 0.4h d’activité d’associé).</w:t>
      </w:r>
    </w:p>
    <w:p>
      <w:r>
        <w:t>L’indemnité sera donc accordée pour 2.8 heures d’activité d’associé à CHF 450.- / heure et 12.9 heures d’activité de collaboratrice à CHF 350.- / heure, plus TVA à 7.7%, l’activité s’étant intégralement déroulée avant le 1er janvier 2024, pour un total de CHF 6'219.65.</w:t>
      </w:r>
    </w:p>
    <w:p>
      <w:r>
        <w:rPr>
          <w:b/>
        </w:rPr>
        <w:t>E. 9</w:t>
      </w:r>
    </w:p>
    <w:p>
      <w:r>
        <w:t>L’appelante succombant sur le principe de sa culpabilité et supportant l’intégralité des frais, elle n’a pas droit à une quelconque indemnisation. * * * * *</w:t>
      </w:r>
    </w:p>
    <w:p>
      <w:r>
        <w:t>- 15/17 - P/21082/2017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