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AARP/90/2019 vom 28. März 2019</w:t>
      </w:r>
    </w:p>
    <w:p>
      <w:r>
        <w:t>GE Cour de justice, 2019-03-28, FR</w:t>
      </w:r>
    </w:p>
    <w:p>
      <w:r>
        <w:rPr>
          <w:b/>
        </w:rPr>
        <w:t xml:space="preserve">Quelle: </w:t>
      </w:r>
      <w:r>
        <w:t>https://mcp.opencaselaw.ch/entscheid/ge_gerichte_AARP_90_2019</w:t>
      </w:r>
    </w:p>
    <w:p>
      <w:r>
        <w:t>FR: GE_GERICHTE AARP/90/2019 du 28 mars 2019</w:t>
      </w:r>
    </w:p>
    <w:p>
      <w:r>
        <w:t>IT: GE_GERICHTE AARP/90/2019 del 28 marzo 2019</w:t>
      </w:r>
    </w:p>
    <w:p>
      <w:pPr>
        <w:pStyle w:val="Heading2"/>
      </w:pPr>
      <w:r>
        <w:t>Volltext</w:t>
      </w:r>
    </w:p>
    <w:p>
      <w:r>
        <w:t>REPUBLIQUE ET</w:t>
      </w:r>
    </w:p>
    <w:p>
      <w:r>
        <w:t>CANTON DE GENEVE POUVOIR JUDICIAIRE P/16807/2017 AARP/90/2019 COUR DE JUSTICE Chambre pénale d'appel et de révision Arrêt du 28 mars 2019</w:t>
      </w:r>
    </w:p>
    <w:p>
      <w:r>
        <w:t>Entre A______, domicilié c/o Monsieur B______, Ch. ______, comparant par Me Yaël HAYAT, avocate, Hayat &amp; Meier, Place du Bourg-de-Four 24, Case postale 3504, 1211 Genève 3, appelant,</w:t>
      </w:r>
    </w:p>
    <w:p>
      <w:r>
        <w:t>contre le jugement JTDP/27/2019 rendu le 10 janvier 2019 par le Tribunal de police,</w:t>
      </w:r>
    </w:p>
    <w:p>
      <w:r>
        <w:t>et LE MINISTÈRE PUBLIC de la République et canton de Genève, route de Chancy 6B, case postale 3565, 1211 Genève 3, intimé,</w:t>
      </w:r>
    </w:p>
    <w:p>
      <w:r>
        <w:t>- 2/4 -</w:t>
      </w:r>
    </w:p>
    <w:p>
      <w:r>
        <w:t>Vu le jugement du Tribunal de police du 10 janvier 2019 ; Vu l'annonce d'appel de A______ du 21 janvier 2019 ; Vu le retrait d'appel intervenu par courrier du 5 mars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 sera ainsi condamné aux frais de la procédure d'appel qui comprennent un émolument de CHF 300.- (art. 14 al. 1 let. e du Règlement fixant le tarif des frais en matière pénale, E 4 10.03) ; Qu'il sera donné acte au Conseil de A______ de sa renonciation à déposer un état de frais pour la procédure d'appel. * * * * *</w:t>
      </w:r>
    </w:p>
    <w:p>
      <w:r>
        <w:t>- 3/4 -</w:t>
      </w:r>
    </w:p>
    <w:p>
      <w:r>
        <w:t>PAR CES MOTIFS, LA COUR : Prend acte du retrait de l'appel. Condamne A______ aux frais de la procédure d'appel, qui comprennent un émolument de CHF 300.-. Notifie le présent arrêt aux parties. Le communique, pour information, au Tribunal de police, au Service d’application des peines et des mesures, à l'Office fédéral de la police, au Service de probation et d'insertion et au Service des contraventions. Siégeant : Madame Catherine GAVIN, présidente; Madame Gaëlle VAN HOVE, juge ; Monsieur Jacques DELIEUTRAZ, juge suppléant.</w:t>
      </w:r>
    </w:p>
    <w:p>
      <w:r>
        <w:t>La greffière : Andreia GRAÇA BOUÇA</w:t>
      </w:r>
    </w:p>
    <w:p>
      <w:r>
        <w:t>La présidente : Catherine GAVIN</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- 4/4 - P/16807/2017 ÉTAT DE FRAIS AARP/90/2019</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État de frais CHF 75.00 Émolument de décision CHF 300.00 Total des frais de la procédure d'appel : CHF 550.00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