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AARP/84/2016 vom 7. März 2016</w:t>
      </w:r>
    </w:p>
    <w:p>
      <w:r>
        <w:t>GE Cour de justice, 2016-03-07, FR</w:t>
      </w:r>
    </w:p>
    <w:p>
      <w:r>
        <w:rPr>
          <w:b/>
        </w:rPr>
        <w:t xml:space="preserve">Quelle: </w:t>
      </w:r>
      <w:r>
        <w:t>https://mcp.opencaselaw.ch/entscheid/ge_gerichte_AARP_84_2016</w:t>
      </w:r>
    </w:p>
    <w:p>
      <w:r>
        <w:t>FR: GE_GERICHTE AARP/84/2016 du 7 mars 2016</w:t>
      </w:r>
    </w:p>
    <w:p>
      <w:r>
        <w:t>IT: GE_GERICHTE AARP/84/2016 del 7 marzo 2016</w:t>
      </w:r>
    </w:p>
    <w:p>
      <w:pPr>
        <w:pStyle w:val="Heading2"/>
      </w:pPr>
      <w:r>
        <w:t>Erwägungen</w:t>
      </w:r>
    </w:p>
    <w:p>
      <w:r>
        <w:rPr>
          <w:b/>
        </w:rPr>
        <w:t>E. 1.1</w:t>
      </w:r>
    </w:p>
    <w:p>
      <w:r>
        <w:t>L'appel est recevable pour avoir été interjeté et motivé selon la forme et dans les délais prescrits (art. 398 et 399 du Code de procédure pénale, du 5 octobre 2007 (CPP ; RS 312.0), étant précisé que, en application de l'art. 91 al. 4 CPP, le délai est réputé respecté si l'acte parvient au plus tard le dernier jour du délai à une autorité suisse non compétente.</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CPAR limite son examen aux violations décrites dans l'acte d'appel (art. 404 al. 1 CPP), sauf en cas de décisions illégales ou inéquitables (art. 404 al. 2 CPP).</w:t>
      </w:r>
    </w:p>
    <w:p>
      <w:r>
        <w:rPr>
          <w:b/>
        </w:rPr>
        <w:t>E. 1.2</w:t>
      </w:r>
    </w:p>
    <w:p>
      <w:r>
        <w:t>L'appelant ne conteste pas les infractions à la LEtr, à la LStup ainsi que l'empêchement d'accomplir un acte officiel, lesquels sont au demeurant réalisés au regard des éléments du dossier. Il en est de même de l'infraction d'injures liée aux faits du 9 janvier 2015, qui n'a pas été contestée dans la déclaration d'appel. Le jugement entrepris sera dès lors confirmé sur ces points en tant qu'il a reconnu l'appelant coupable des infractions précitées.</w:t>
      </w:r>
    </w:p>
    <w:p>
      <w:r>
        <w:t>- 8/19 - P/17650/2014</w:t>
      </w:r>
    </w:p>
    <w:p>
      <w:r>
        <w:rPr>
          <w:b/>
        </w:rPr>
        <w:t>E. 2</w:t>
      </w:r>
    </w:p>
    <w:p>
      <w:r>
        <w:t>avril 2015 consid. 5.1.1 et 6B_659/2013 du 4 novembre 2013 consid. 1.1). Cette infraction se distingue de l'opposition aux actes de l'autorité de l'art. 286 CP par le</w:t>
      </w:r>
    </w:p>
    <w:p>
      <w:r>
        <w:t>- 9/19 - P/17650/2014 fait que l'auteur recourt à l'usage de la menace ou de la violence pour se soustraire à de tels actes. Par violence, on entend ordinairement une action physique de l'auteur sur la personne du fonctionnaire. L'usage de la violence doit revêtir une certaine gravité ; une petite bousculade ne saurait suffire (arrêt du Tribunal fédéral 6B_659/2013 du 4 novembre 2013 consid. 1.1 ; B. CORBOZ, Les infractions en droit suisse, 3e éd., Berne 2010, n. 4 ad art. 285 et n. 3 ad art. 181 CP). Selon la jurisprudence, le degré que doit atteindre l'usage de la violence pour entraîner l'application de l'art. 285 CP ne peut pas être fixé de manière absolue, mais dépend de critères relatifs. En particulier, il faut tenir compte de la constitution, du sexe et de l'expérience de la victime (ATF 101 IV 42 consid. 3a p. 44 ; arrêt du Tribunal fédéral 6B_659/2013 du 4 novembre 2013 consid. 1.1). Enfin, la violence doit atteindre le fonctionnaire, mais non un tiers (S. HEIMGARTNER, Strafrecht II, Basler Kommentar, Art. 111-392 StGB, 2e éd., Bâle 2013, n. 9 ad art. 285 CP). L'infraction à l'art. 285 CP est une infraction de résultat : le moyen de contrainte illicite doit amener l'autorité ou le fonctionnaire à adopter un comportement qu'il n'aurait pas eu s'il avait eu toute sa liberté de décision ; le comportement peut consister à faire, ne pas faire ou laisser faire (B. CORBOZ, op. cit., n. 11 ad art. 285 CP).</w:t>
      </w:r>
    </w:p>
    <w:p>
      <w:r>
        <w:rPr>
          <w:b/>
        </w:rPr>
        <w:t>E. 2.1</w:t>
      </w:r>
    </w:p>
    <w:p>
      <w:r>
        <w:t>La présomption d'innocence, notamment garantie par les art. 32 al. 1 de la Constitution fédérale de la Confédération suisse, du 18 avril 1999 (Cst. ; RS 101) et 10 CPP, ainsi que son corollaire, le principe in dubio pro reo, concernent tant le fardeau de la preuve que l'appréciation des preuves. S'agissant de ce dernier aspect, la présomption d'innocence est violée si le juge du fond se déclare convaincu de faits défavorables à l'accusé sur lesquels, compte tenu des éléments de preuve qui lui sont soumis, il aurait au contraire dû, objectivement, éprouver des doutes (ATF 124 IV 86 consid. 2a p. 88 ; 120 Ia 31 consid. 2c p. 37).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p. 82 ; arrêts du Tribunal fédéral 6B_563/2014 du 10 juillet 2015 consid. 1.1 ; 6B_101/2013 du 23 août 2013 consid. 1.1).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6B_101/2013 du 23 août 2013 consid. 1.1 ; 6B_623/2012 du 6 février 2013 consid. 2.1 ; 6B_642/2012 du 22 janvier 2013 consid. 1.1).</w:t>
      </w:r>
    </w:p>
    <w:p>
      <w:r>
        <w:rPr>
          <w:b/>
        </w:rPr>
        <w:t>E. 2.2</w:t>
      </w:r>
    </w:p>
    <w:p>
      <w:r>
        <w:t>L'art. 285 CP punit celui qui, en usant de violence ou de menace, empêche une autorité, un membre d'une autorité ou un fonctionnaire de faire un acte entrant dans ses fonctions, les contraint à faire un tel acte ou se livre à des voies de fait sur eux pendant qu'ils y procèdent. Cette disposition réprime ainsi deux infractions différentes : la contrainte contre les autorités ou fonctionnaires et les voies de fait contre les autorités ou fonctionnaires. Les policiers revêtent la qualité de fonctionnaires au sens de l'art. 110 al. 3 CP (arrêt du Tribunal fédéral 6B.169/2010 du 30 avril 2010 consid. 2). Selon la première variante de l'art. 285 ch. 1 CP, l'auteur empêche, par la violence ou la menace, l'autorité ou le fonctionnaire de faire un acte entrant dans ses fonctions. Il n'est pas nécessaire que l'acte soit rendu totalement impossible : il suffit qu'il soit entravé de telle manière qu'il ne puisse être accompli comme prévu ou qu'il soit rendu plus difficile (ATF 133 IV 97 consid. 4.2 p. 100 et consid 5.2 p. 102 ad art. 286 CP ; 120 IV 136 consid. 2a p. 139 ; arrêts du Tribunal fédéral 6B_1009/2014 du</w:t>
      </w:r>
    </w:p>
    <w:p>
      <w:r>
        <w:rPr>
          <w:b/>
        </w:rPr>
        <w:t>E. 2.3</w:t>
      </w:r>
    </w:p>
    <w:p>
      <w:r>
        <w:t>En l'espèce, la CPAR retient que les faits du 9 janvier 2015 se sont déroulés de la manière décrite par les parties plaignantes, dont les récits sont constants, concordants et corroborés par les photographies et la vidéo versées au dossier. Il est ainsi établi à teneur de la procédure que, le 9 janvier 2015, l'appelant, apparemment en état d'ébriété, s'est placé, avec deux bouteilles en verre dans chaque main, devant le poste de police des Pâquis afin de proférer des injures et des menaces à l'encontre des forces de l'ordre qui les ont conduites à procéder à son interpellation. À ce moment, l'appelant, qui a commencé à agiter ses bouteilles en direction des deux gendarmes, est devenu violent. L'un des gendarmes a tenté de le plaquer contre un mur, sans succès. L'appelant s'est retourné en gesticulant et brandissant le tesson à proximité immédiate de l'autre policier qui s'est vu contraint d'user de la force pour le désarmer. Au cours de l'interpellation, le visage de l'appelant a heurté le trottoir, ce qui l'a blessé au nez. Les menaces et insultes n'ont pas cessé pour autant. En agissant de la sorte, l'appelant a rendu l'acte officiel des fonctionnaires de police plus difficile, faits constitutifs d'infraction à l'art. 285 ch. 1 al. 1 CP. L'appelant argue que les violences verbales n'étaient que la conséquence d'un coup de pied reçu au visage au poste de police. Outre qu'elle est contredite par les déclarations des plaignants, cette version ne saurait le disculper pour les faits antérieurs pour lesquels sa culpabilité est établie.</w:t>
      </w:r>
    </w:p>
    <w:p>
      <w:r>
        <w:t>- 10/19 - P/17650/2014 Par ailleurs, A______ ne peut jouir que d'une faible crédibilité, au regard de son alcoolisation. Au surplus, son antipathie à l'égard des forces de l'ordre ne parait guère contestable, ce qui conforte la CPAR dans son appréciation des faits. En définitive, les explications et dénégations de l'appelant n'emportent pas conviction et la CPAR ne retiendra pas que l'intervention des gendarmes était entachée d'irrégularité. La culpabilité de l'appelant du chef de l'art. 285 CP est ainsi confirmée. 2.4.1. Le juge atténue la peine en application de l'art. 19 al. 2 CP si, au moment d'agir, l'auteur ne possédait que partiellement la faculté d'apprécier le caractère illicite de son acte ou de se déterminer d'après cette appréciation. Les principes qui gouvernent l'application de cette disposition sont développés, notamment dans un arrêt du Tribunal fédéral du 8 mars 2010 (ATF 136 IV 55). Le juge doit apprécier la culpabilité subjective de l'auteur à partir de la gravité objective de l'acte. Dans le cadre de cette appréciation, il doit aussi tenir compte de la diminution de responsabilité de l'auteur et doit indiquer dans quelle mesure celle-ci exerce un effet atténuant sur la culpabilité. Une diminution de la responsabilité au sens de l'art. 19 CP ne constitue qu'un critère parmi d'autres pour déterminer la faute liée à l'acte, et non plus un facteur qui interfère directement sur la peine. La réduction de la peine n'est que la conséquence de la faute plus légère (ATF 136 IV 55 consid. 5.5, 5.6 et 6.1 p. 59 et suivantes, arrêt du Tribunal fédéral 6B_741/2010 du 9 novembre 2010 consid. 3.1.2). En bref, le juge doit procéder comme suit en cas de diminution de la responsabilité pénale :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(art. 50 CP). Dans un second temps, il convient de déterminer la peine hypothétique, qui correspond à cette faute. La peine ainsi fixée peut enfin être modifiée en raison de facteurs liés à l'auteur (Täterkomponente) ainsi qu'en raison d'une éventuelle tentative selon l'art. 22 al. 1 CP (arrêts du Tribunal fédéral 6B_741/2010 du 9 novembre 2010 consid. 3.1.2 et 6B_1092/2009 du 22 juin 2010 consid. 2.2.2). La pleine responsabilité pénale de l'auteur est présumée en l'absence d'indices contraires (arrêt 6B_540/2008 du 5 février 2009 consid. 2.3 et les références). 2.4.2. En l'espèce, tel que l'a retenu le premier juge, l'appelant se trouvait en état d'ébriété au moment des faits du 9 janvier 2015, ce qui a été corroboré tant par les déclarations des deux plaignants et du prévenu que par la vidéo versée à la procédure. Cette circonstance devra donc être tenue pour établie, faute de contestation en appel et d'irrégularité apparente.</w:t>
      </w:r>
    </w:p>
    <w:p>
      <w:r>
        <w:t>- 11/19 - P/17650/2014</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Ainsi, bien que la récidive ne constitue plus un motif d'aggravation obligatoire de la peine (art. 67 aCP), les antécédents continuent de jouer un rôle très important dans la fixation de celle-ci (M. NIGGLI / H. WIPRÄCHTIGER, Basler Kommentar Strafrecht I : Art. 1-110 StGB, Jugendstrafgesetz, 3e éd., Bâle 2013, n. 130 ad art. 47 CP).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Il en va de même des antécédents étrangers (ATF 105 IV 225 consid. 2 p. 226). Une série d'infractions semblables pèse plus lourd que des actes de nature différente. Les antécédents judiciaires ne sauraient toutefois conduire à une augmentation massive de la peine, parce que cela reviendrait à condamner une deuxième fois pour des actes déjà jugés (ATF 120 IV 136 consid. 3b p. 145).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w:t>
      </w:r>
    </w:p>
    <w:p>
      <w:r>
        <w:t>- 12/19 - P/17650/2014</w:t>
      </w:r>
    </w:p>
    <w:p>
      <w:r>
        <w:rPr>
          <w:b/>
        </w:rPr>
        <w:t>E. 3.2</w:t>
      </w:r>
    </w:p>
    <w:p>
      <w:r>
        <w:t>L'appelant conclut subsidiairement à une exemption de peine au sens de l'art. 54 CP. Selon l'art. 54 CP, si l'auteur a été directement atteint par les conséquences de son acte au point qu'une peine serait inappropriée, l'autorité compétente renonce à le poursuivre, à le renvoyer devant le juge ou à lui infliger une peine. Cette disposition a été reprise de l'ancien art. 66bis CP, dont les principes demeurent ainsi valables. Ne peut se prévaloir de l'art. 54 CP que celui qui est directement atteint par les conséquences de son acte. Tel est, notamment le cas si l'auteur a subi des atteintes physiques – par exemple s'il a été blessé lors de l'accident qu'il a provoqué – ou psychiques – comme celles qui affectent une mère de famille devenue veuve par suite de l'accident de la circulation qu'elle a causé (ATF 119 IV 280 consid. 2b p. 283) – résultant de la commission même de l'infraction. En revanche, les désagréments dus à l'ouverture d'une instruction pénale, le paiement de frais de procédure, la réparation du préjudice, ainsi que la dégradation de la situation financière, le divorce ou le licenciement consécutifs à l'acte délictueux, ne constituent que des conséquences indirectes de l'infraction, sans pertinence au regard de l'art. 54 CP (ATF 117 IV 245 consid. 2a p. 247). L'art. 54 CP est violé si cette règle n'est pas appliquée dans un cas où une faute légère a entraîné des conséquences directes très lourdes pour l'auteur ou, à l'inverse, si elle est appliquée dans un cas où une faute grave n'a entraîné que des conséquences légères pour l'auteur. Entre ces extrêmes, le juge doit prendre sa décision en analysant les circonstances concrètes du cas d'espèce et il dispose d'un large pouvoir d'appréciation (ATF 121 IV 162 consid. 2d p. 175 ; 117 IV 245 consid. 2a p. 247 s.).</w:t>
      </w:r>
    </w:p>
    <w:p>
      <w:r>
        <w:rPr>
          <w:b/>
        </w:rPr>
        <w:t>E. 3.3</w:t>
      </w:r>
    </w:p>
    <w:p>
      <w:r>
        <w:t>En l'espèce, la faute du prévenu n'est pas anodine. Il a fait preuve de violence et de mépris à l'égard de représentants des forces de l'ordre. Il a également persisté à enfreindre les dispositions de la LEtr. Son comportement dénote une volonté délictuelle soutenue. Ses mobiles sont purement égoïstes et la période pénale, longue, s'étend du 30 août 2014 au 3 avril 2015. Sa collaboration à la procédure a été moyenne. Il a en effet admis les faits qui lui étaient reprochés, même si son mérite est limité avec des interpellations en flagrant délit où il pouvait difficilement nier les charges. Il a cependant contesté l'infraction du 9 janvier 2015, proposant des versions contradictoires et n'hésitant pas à rejeter la responsabilité de ses actes sur les policiers qui ne faisaient qu'accomplir leur travail. La prise de conscience de l'appelant, partielle, doit être relativisée dans la mesure où il a manifesté, encore en appel, sa volonté de rester en Suisse. En outre, ses antécédents judiciaires sont particulièrement mauvais puisqu'il a été condamné à</w:t>
      </w:r>
    </w:p>
    <w:p>
      <w:r>
        <w:t>- 13/19 - P/17650/2014 plusieurs reprises pour des infractions similaires, ce qui ne l'a toutefois pas empêché de récidiver. La situation personnelle précaire de l'appelant n'est pas un facteur à décharge, dans la mesure où elle est la conséquence de son refus de quitter un pays où il séjourne illégalement et dans lequel il ne semble n'avoir aucune perspective, alors qu'il serait en mesure de retourner vivre en Algérie auprès de ses proches. Il y a récidive et concours d'infractions, ce qui entraîne une aggravation de la peine. Le facteur de gravité de la faute est cependant altéré par une responsabilité légèrement restreinte, comme établi ci-dessus. Tout en qualifiant la responsabilité de l'appelant de «légèrement restreinte» et en l'exonérant, à juste titre, de toute sanction pour séjour illégal, le premier juge a déterminé une sanction privative de liberté qui ne permet pas de comprendre dans quelle mesure les éléments à décharge ont réellement été pris en compte en faveur d'une réduction de la peine. Celle-ci doit en tout état être tenue pour excessive, au regard des bien juridiques protégés par les infractions commises par le prévenu, hormis les actes réalisés le 9 janvier 2015. Certes, les antécédents de l'appelant sont nombreux mais la seule condamnation revêtant un critère de gravité avéré est à ce jour vieille de près de 13 ans. En tenant compte de l'ensemble des circonstances, notamment d'une faute dont la gravité objective est tempérée par une responsabilité légèrement restreinte, une peine de cinq mois de privation de liberté paraît plus adéquate. Une telle réduction est d'autant plus justifiée que la sanction de l'appelant se conjugue aussi en peine pécuniaire et en amende eu égard aux spécificités des infractions retenues et des peines-menace qui y sont rattachées. Il s'ensuit que le jugement de première instance sera modifié dans le sens qui précède. La blessure subie par l'appelant est trop superficielle pour qu'on puisse en conclure à l'application de l'art. 54 CP sans compter qu'elle n'est que la conséquence de sa rébellion face à l'intervention des forces de l'ordre.</w:t>
      </w:r>
    </w:p>
    <w:p>
      <w:r>
        <w:rPr>
          <w:b/>
        </w:rPr>
        <w:t>E. 3.4</w:t>
      </w:r>
    </w:p>
    <w:p>
      <w:r>
        <w:t>Selon l'art. 34 al. 1 CP, sauf disposition contraire de la loi, la peine pécuniaire ne peut excéder 360 jours-amende. Le juge fixe leur nombre en fonction de la culpabilité de l'auteur. Le juge fixe le montant du jour-amende selon la situation personnelle et économique de l'auteur au moment du jugement, notamment en tenant compte de son revenu et de</w:t>
      </w:r>
    </w:p>
    <w:p>
      <w:r>
        <w:t>- 14/19 - P/17650/2014 sa fortune, de son mode de vie, de ses obligations d'assistance, en particulier familiales, et du minimum vital (art. 34 al. 2 CP).</w:t>
      </w:r>
    </w:p>
    <w:p>
      <w:r>
        <w:rPr>
          <w:b/>
        </w:rPr>
        <w:t>E. 3.5</w:t>
      </w:r>
    </w:p>
    <w:p>
      <w:r>
        <w:t>En l'espèce, la peine de 30 jours-amende, non contestée, prononcée par le premier juge apparaît adéquate et sera dès lors confirmée. Quant au montant du jour-amende, fixé à CHF 30.- l'unité, il tient compte correctement des ressources de l'appelant, ce d'autant plus qu'en appel le prévenu a déclaré déployer une activité de peintre en bâtiment, même à temps partiel. En tout état, l'appelant semble présenter des capacités financières suffisantes pour subvenir à sa consommation régulière de cocaïne et de marijuana. Le montant du jour-amende sera donc également confirmé. L'amende de CHF 100.-, ainsi que la peine privative de liberté de substitution de un jour, pour l'infraction à l'art. 19a LStup seront maintenues, n'ayant été contestées ni dans leur principe ni dans leur quotité.</w:t>
      </w:r>
    </w:p>
    <w:p>
      <w:r>
        <w:rPr>
          <w:b/>
        </w:rPr>
        <w:t>E. 4</w:t>
      </w:r>
    </w:p>
    <w:p>
      <w:r>
        <w:t>L'appelant n'obtient que partiellement gain de cause ; il supportera dès lors les deux tiers des frais de la procédure d'appel (art. 428 CPP). Les frais de la procédure de jugement incombent à l'appelant, sous réserve de l'émolument complémentaire provoqué par l'annonce d'appel qui subira le même sort que les frais de procédure de deuxième instance.</w:t>
      </w:r>
    </w:p>
    <w:p>
      <w:r>
        <w:rPr>
          <w:b/>
        </w:rPr>
        <w:t>E. 5.1</w:t>
      </w:r>
    </w:p>
    <w:p>
      <w:r>
        <w:t>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5.2.1.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w:t>
      </w:r>
    </w:p>
    <w:p>
      <w:r>
        <w:t>- 15/19 - P/17650/2014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du Tribunal fédéral 6B_856/2014 du 10 juillet 2015 consid. 2.3 et les références citées). Le temps consacré à la procédure ne doit être pris en considération que dans la mesure où il apparait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6e éd., Bâle 2005, no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no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de la Cour des plaintes du Tribunal pénal fédéral BB.2015.8 du 21 juillet 2015 consid. 5.3 et les références citées). À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5.2.2.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w:t>
      </w:r>
    </w:p>
    <w:p>
      <w:r>
        <w:t>- 16/19 - P/17650/2014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5.2.3. Selon l'art. 17 RAJ, l'état de frais doit détailler, par rubriques, les activités donnant lieu à indemnisation, avec indication du temps consacré, et les justificatifs doivent être joints.</w:t>
      </w:r>
    </w:p>
    <w:p>
      <w:r>
        <w:rPr>
          <w:b/>
        </w:rPr>
        <w:t>E. 5.3</w:t>
      </w:r>
    </w:p>
    <w:p>
      <w:r>
        <w:t>En l'occurrence, de la note de frais de Me B______, l'heure effectuée par un avocat en "travail sur déclaration d'appel" ne sera pas retenue, dans la mesure où la déclaration d'appel n'a pas besoin d'être motivée, de sorte que sa déclaration ne nécessitait pas une recherche indépendante du forfait pour activités diverses. L'activité exercée par le défenseur d'office de l'appelant dans le cadre de la présente procédure est au surplus en adéquation avec la nature, l'importance et la difficulté de la cause. Par conséquent, l'état de frais, après la réduction qui précède, sera admis à concurrence de quatorze heures d'activité, effectuées par la stagiaire, ce qui correspond à une indemnité de base de CHF 910.-.</w:t>
      </w:r>
    </w:p>
    <w:p>
      <w:r>
        <w:rPr>
          <w:b/>
        </w:rPr>
        <w:t>E. 5.4</w:t>
      </w:r>
    </w:p>
    <w:p>
      <w:r>
        <w:t>En conclusion, l'indemnité sera arrêtée à CHF 1'179.35 correspondant à 14 heures d'activité au tarif de CHF 65.-/heure plus la majoration forfaitaire de 20% et l'équivalent de la TVA au taux de 8% en CHF 87.35 * * * * *</w:t>
      </w:r>
    </w:p>
    <w:p>
      <w:r>
        <w:t>- 17/19 - P/17650/2014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