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AARP/76/2026 vom 3. März 2026</w:t>
      </w:r>
    </w:p>
    <w:p>
      <w:r>
        <w:t>GE Cour de justice, 2026-03-03, FR</w:t>
      </w:r>
    </w:p>
    <w:p>
      <w:r>
        <w:rPr>
          <w:b/>
        </w:rPr>
        <w:t xml:space="preserve">Quelle: </w:t>
      </w:r>
      <w:r>
        <w:t>https://mcp.opencaselaw.ch/entscheid/ge_gerichte_AARP_76_2026</w:t>
      </w:r>
    </w:p>
    <w:p>
      <w:r>
        <w:t>FR: GE_GERICHTE AARP/76/2026 du 3 mars 2026</w:t>
      </w:r>
    </w:p>
    <w:p>
      <w:r>
        <w:t>IT: GE_GERICHTE AARP/76/2026 del 3 marzo 2026</w:t>
      </w:r>
    </w:p>
    <w:p>
      <w:pPr>
        <w:pStyle w:val="Heading2"/>
      </w:pPr>
      <w:r>
        <w:t>Erwägungen</w:t>
      </w:r>
    </w:p>
    <w:p>
      <w:r>
        <w:rPr>
          <w:b/>
        </w:rPr>
        <w:t>E. 1</w:t>
      </w:r>
    </w:p>
    <w:p>
      <w:r>
        <w:t>L'appel est recevable pour avoir été interjeté et motivé selon la forme et dans les délais prescrits (art. 398 et 399 CPP).</w:t>
      </w:r>
    </w:p>
    <w:p>
      <w:r>
        <w:t>Il en va de même de l'appel joint (art. 400 al. 3 let. b et 401 CPP) ; il sera pris acte de son retrait.</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389 al. 1 CPP, la procédure de recours se fonde sur les preuves administrées pendant la procédure préliminaire et la procédure de première instance. L'art. 389 al. 3 CPP règle les preuves complémentaires. Ainsi, la juridiction de</w:t>
      </w:r>
    </w:p>
    <w:p>
      <w:r>
        <w:t>- 21/42 - P/8/2016 recours peut administrer, d'office ou à la demande d'une partie, les preuves complémentaires nécessaires au traitement du recours (arrêt du Tribunal fédéral 6B_78/2012 du 27 août 2012 consid. 3.1).</w:t>
      </w:r>
    </w:p>
    <w:p>
      <w:r>
        <w:rPr>
          <w:b/>
        </w:rPr>
        <w:t>E. 2.2</w:t>
      </w:r>
    </w:p>
    <w:p>
      <w:r>
        <w:t>L'intimé s'oppose à la production des pages 1 et 2 du chargé de pièces complémentaires déposé par l'appelant le 16 janvier 2024. Ce document, produit avant la clôture de la procédure probatoire, est recevable, sans que l'appelant n'ait besoin de démontrer pourquoi ce moyen de preuve n'aurait pas pu être produit plus tôt. Autre est la question de sa pertinence, laquelle sera appréciée par la Cour.</w:t>
      </w:r>
    </w:p>
    <w:p>
      <w:r>
        <w:rPr>
          <w:b/>
        </w:rPr>
        <w:t>E. 3</w:t>
      </w:r>
    </w:p>
    <w:p>
      <w:r>
        <w:t>3.1.1. Le principe in dubio pro reo, qui découle de la présomption d'innocence, garantie par les art. 6 ch. 2 de la Convention de sauvegarde des droits de l'homme et des libertés fondamentales (CEDH),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3.1.2.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3.1.3. L'aveu est une preuve ordinaire qui n'a pas de valeur particulière. Il permet la condamnation de l'auteur lorsque le juge est convaincu qu'il est intervenu sans contrainte et paraît vraisemblable. Face à des aveux, suivis de rétractations,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t>- 22/42 - P/8/2016</w:t>
      </w:r>
    </w:p>
    <w:p>
      <w:r>
        <w:rPr>
          <w:b/>
        </w:rPr>
        <w:t>E. 3.2</w:t>
      </w:r>
    </w:p>
    <w:p>
      <w:r>
        <w:t>L'art. 111 CP prévoit que quiconque tue une personne intentionnellement est puni d'une peine privative de liberté de cinq ans au moins.</w:t>
      </w:r>
    </w:p>
    <w:p>
      <w:r>
        <w:rPr>
          <w:b/>
        </w:rPr>
        <w:t>E. 3.2.1</w:t>
      </w:r>
    </w:p>
    <w:p>
      <w:r>
        <w:t>Le comportement incriminé, qui n'est pas précisément décrit par l'art. 111 CP, comprend toute forme d'acte susceptible d'engendrer la mort (usage d'arme à feu ou d'armes blanches, d'explosifs, de la force physique, etc. ; B. CORBOZ, Les infractions en droit suisse, vol. I, 3ème éd., Berne 2010, n. 4 ad art. 111).</w:t>
      </w:r>
    </w:p>
    <w:p>
      <w:r>
        <w:rPr>
          <w:b/>
        </w:rPr>
        <w:t>E. 3.2.2</w:t>
      </w:r>
    </w:p>
    <w:p>
      <w:r>
        <w:t>Il y a dol éventuel lorsque l'auteur, qui ne veut pas le résultat dommageable pour lui-même, envisage le résultat de son acte comme possible et l'accepte au cas où il se produirait (ATF 137 IV 1 consid. 4.2.3 ; 133 IV 9 = JdT 2007 I 573 consid. 4.1 ; 131 IV 1 consid. 2.2 ; 130 IV 58 consid. 8.2). Le dol éventuel peut aussi être retenu lorsque l'auteur accepte par indifférence que le danger créé se matérialise ; le dol éventuel implique ainsi l'indifférence de l'auteur quant à la réalisation de l'état de fait incriminé (P. GRAVEN / B. STRÄULI, L'infraction pénale punissable, 2ème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 du Tribunal fédéral 6S.127/2007 du 6 juillet 2007 consid. 2.3).</w:t>
      </w:r>
    </w:p>
    <w:p>
      <w:r>
        <w:rPr>
          <w:b/>
        </w:rPr>
        <w:t>E. 3.2.3</w:t>
      </w:r>
    </w:p>
    <w:p>
      <w:r>
        <w:t>Il y a tentative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w:t>
      </w:r>
    </w:p>
    <w:p>
      <w:r>
        <w:t>- 23/42 - P/8/2016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 La nature de la lésion subie par la victime et sa qualification d'un point de vue objectif sont sans pertinence pour juger si l'auteur s'est rendu coupable de tentative de meurtre (ATF 137 IV 113 consid. 1.4.2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w:t>
      </w:r>
    </w:p>
    <w:p>
      <w:r>
        <w:rPr>
          <w:b/>
        </w:rPr>
        <w:t>E. 3.2.4</w:t>
      </w:r>
    </w:p>
    <w:p>
      <w:r>
        <w:t>Le fait de porter des coups à la tête avec les poings, les pieds ou d'autres objets dangereux tels qu'une bouteille en verre (ou encore une chope de bière [ATF 101 IV 285] ou un verre à cocktail d'une dizaine de centimètres [arrêt du Tribunal fédéral 6B_590/2014 du 12 mars 2015 consid. 1.3]) est susceptible d'entraîner de graves lésions et même la mort de la victime (ATF 135 IV 152 consid. 2.3.2.2 ; arrêts du Tribunal fédéral 6B_1385/2019 du 27 février 2020 consid. 4 ; 6B_924/2017 du 14 mars 2018 consid. 1.3.1 ; 6B_901/2014 du 27 février 2015 consid. 2.7.3). En effet, indépendamment du risque de toucher un organe vital, un coup à la tête peut avoir d'autres conséquences, comme celui de causer une hémorragie interne qui peut se révéler fatale. La probabilité de la survenance du résultat, soit la mort de la victime, est dès lors particulièrement élevée, ce dont tout un chacun doit être conscient. Il n'est pas nécessaire qu'il y ait une certitude à ce propos (arrêt du Tribunal fédéral 6B_246/2012 du 10 juillet 2012 consid. 1.3). Toute personne capable d'un minimum de sens commun peut se rendre compte qu'un coup violent porté à la tête d'une personne qui n'est pas en état de se protéger peut entraîner une hémorragie cérébrale et, partant, une issue mortelle (arrêt du Tribunal fédéral 6B_148/2020 du 2 juillet 2020 consid. 5.2.). La violence des coups portés constitue également un élément déterminant dans la qualification juridique (arrêt du Tribunal fédéral 6B_1385/2019 du 27 février 2020 consid. 4.3.1).</w:t>
      </w:r>
    </w:p>
    <w:p>
      <w:r>
        <w:t>- 24/42 - P/8/2016 Enfin, dans le contexte d'un homicide,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En pratique, on retiendra le meurtre par dol éventuel lorsque l'on se trouve en mesure d'affirmer, compte tenu de l'ensemble des circonstances du cas d'espèce, que l'auteur "s'est décidé contre le bien juridique" (ATF 133 IV 9 consid. 4.4 = JdT 2007 I 573). 3.3.1. En l'espèce, il convient de relever à titre liminaire que, s'agissant de l'altercation du 1er janvier 2016, l'appelant ne conteste pas sa culpabilité du chef de rixe (art. 133 CP), dûment établie par les éléments du dossier, en particulier par les deux vidéos extraites du téléphone portable d'un témoin (voir supra let. B.d.b), au- delà des arguments plaidés en lien avec l'infraction de tentative de meurtre, de sorte que les faits relatifs au chiffre VI.6 de l'acte d'accusation sont, à tout le moins, établis. Faute d'appel, les condamnations de E______, G______, I______ et J______ du chef de rixe, ainsi que de lésions corporelles simples sur F______ s'agissant de E______ et de lésions corporelles aggravées sur H______ s'agissant de G______, en lien avec ces mêmes faits, sont également définitives. Ainsi, la première partie de l'altercation, qui a opposé, d'une part, C______ et H______ et, d'autre part, A______, E______, G______ et J______ a commencé devant [la discothèque] N______, avant de se déplacer sur le trottoir pair de la rue 2______, devant un bancomat. À l'issue de cette première phase de la bagarre, durant laquelle des coups ont été échangés de part et d'autre, A______ a été mis au sol puis frappé par H______. Les deux groupes ont ensuite été séparés par l'arrivée d'un tram ; les plaignants ont traversé la chaussée en direction du U______ sur le côté impair de la rue 2______, tandis que les quatre prévenus sont retournés en direction de la discothèque. La seconde partie de la rixe a été exclusivement filmée par les caméras de vidéosurveillance situées sur la rue 1______. On y voit clairement que lorsque les plaignants se sont retrouvés sur le pont surplombant la rue 3______, ils ont continué à se battre contre, à tout le moins, deux autres individus, avant de traverser la rue 3______ pour se rendre devant le U______, puis de faire marche arrière pour finalement retourner devant le restaurant avec leur amie. Au même moment, quatre personnes ont traversé la chaussée dans leur direction. Le premier individu, qui tenait un objet dans sa main droite et faisait des gestes de son bras gauche, s'est soudainement mis à courir, a sauté et frappé la tête de C______ par derrière, avant de repartir sur la gauche. Tandis que ces quatre mêmes individus ayant traversé la chaussée s'en sont physiquement pris à H______ en compagnie d'autres personnes devant le restaurant, C______ est parti en direction de O______.</w:t>
      </w:r>
    </w:p>
    <w:p>
      <w:r>
        <w:t>- 25/42 - P/8/2016 S'il est établi que l'intimé a été blessé à la tête durant cette seconde partie de la rixe, l'appelant conteste être à l'origine du coup fatal et s'interroge sur le moment et la manière dont ce coup a été porté. 3.3.2. S'agissant du coup à l'origine du choc hémorragique sur saignement de l'artère temporale gauche de l'intimé, établi par le constat de lésions traumatiques, la Cour relève que si ce dernier a, certes, expliqué avoir été frappé à la tête au cours d'un affrontement avec trois ou quatre individus venant [de la discothèque] N______, alors que son ami, attaqué par six ou sept assaillants, était tombé à terre, ce qui ne correspond pas totalement aux images mais peut aisément s'expliquer par la brièveté des faits et surtout par son état de choc consécutif, il a néanmoins décrit avec précision l'emplacement de l'unique coup porté à sa tête durant cette bagarre (sur sa tempe gauche vers son tympan), sa position (il tournait le dos à son assaillant), l'impact (il était tombé à terre, sonné), ainsi que l'endroit où il s'était abrité seul (il s'était réfugié dans une ruelle), ce qui est corroboré par les bandes de vidéosurveillance. Il a par ailleurs indiqué que du sang "giclait" de sa tête et l'avait "trempé", alors que des traces de son sang ont justement été découvertes sur le sol entre l'endroit précis où il a reçu un coup sur la vidéo et le lieu de sa prise en charge par les secours. Enfin, à aucun autre moment durant l'altercation, en particulier juste avant et juste après cette attaque sur le passage piéton, on ne le voit vaciller ou tomber après avoir reçu un autre coup à la tête. L'appelant argue qu'un coup porté par l'arrière ne serait pas compatible avec les plaies du plaignant puisque, selon les experts, la trajectoire du coup avait vraisemblablement débuté vers la joue et s'était étendue vers l'oreille. Or, un coup peut aussi bien être asséné avec un mouvement du bas vers le haut que l'inverse, que la victime se trouve de dos ou face à son agresseur. 3.3.3. Concernant l'objet à l'origine des deux plaies linéaires au niveau de la joue gauche et de l'anthélix du plaignant, les experts ont indiqué durant l'audience d'appel qu'un seul coup pouvait en être à l'origine et qu'elles étaient compatibles avec un objet tranchant, tel qu'un tesson de bouteille mais non une bouteille, dès lors qu'aucune lésion contondante n'avait été observée sur l'intimé. Or, il ressort précisément des images de vidéosurveillance que le premier des quatre individus qui traversent devant la discothèque semble tenir un objet à la main droite, même s'il est impossible de dire avec certitude s'il s'agit d'un tesson de bouteille ou d'un autre objet tranchant. Plusieurs témoins, dont F______, ont d'ailleurs indiqué avoir vu des coups de tessons de bouteille échangés durant l'altercation, en particulier G______ avait entendu du verre se briser, tandis que H______ avait vu le frère de l'appelant tenir une bouteille. Le profil ADN de la victime a par ailleurs été mis en évidence sur des traces de sang prélevées sur un des morceaux de verre d'une bouteille de vodka cassée retrouvée sur le lieu de la rixe. Le fait que cette pièce à conviction n'ait pas été retrouvée directement à l'endroit précis de l'attaque mais à proximité, soit au no. ______ de la rue 2______, où le plaignant a été pris en charge, n'est pas relevant, dès lors qu'elle peut parfaitement avoir été déplacée volontairement, ou non, par l'une des parties ou encore par un des nombreux tiers impliqués, tout comme le fait que</w:t>
      </w:r>
    </w:p>
    <w:p>
      <w:r>
        <w:t>- 26/42 - P/8/2016 l'ADN d'un second individu n'ait pas été découvert sur les morceaux de verre retrouvés, puisque l'absence d'ADN n'exclut pas le contact. Enfin, les experts ont exclu qu'un panneau de signalisation ait été utilisé pour blesser la victime, ce qui ressort également des images versées à la procédure. Il est possible que le sang de l'intimé, mis en évidence sur le panneau retrouvé également sur le sol au no. ______ de la rue 2______, ait simplement coulé sur celui-ci pendant que l'intéressé se déplaçait. 3.3.4. Sur la base de ce qui précède, la Cour a acquis l'intime conviction que le coup a été porté par l'individu numéro 1 au plaignant au moment où ce dernier traversait la route pour retourner devant le U______, à l'aide d'un objet tranchant tenu dans sa main droite, vraisemblablement le tesson de bouteille de vodka ensanglanté retrouvé quelques mètres plus loin, même si ce dernier point ne peut être établi avec certitude. 3.3.5. Reste à identifier l'individu numéro 1. Sans être décisives à elles seules, les images de vidéosurveillance de la DGM, mises en parallèle avec les images de la Fondation des parking et celles du téléphone portable d'un témoin, ainsi qu'avec les particularités physiques et/ou vestimentaires de chacun des prévenus permettent d'établir des correspondances entre l'individu numéro 1 et l'appelant (vêtu intégralement de noir), l'individu numéro 2 et G______ (vêtu intégralement de noir avec une veste trois-quarts), l'individu numéro 3 et E______ (vêtu d'une veste noire et d'un pantalon clair), ainsi qu'entre l'individu numéro 4 et I______ (plus corpulent), étant rappelé qu'hormis l'appelant, les autres prévenus n'ont pas fait appel de leur condamnation, en particulier pour rixe et lésions corporelles aggravées sur H______ s'agissant de G______ (voir supra ch. 3.3.1). Par ailleurs, A______ n'a pas exclu en audience de jugement et d'appel avoir traversé la route avec son frère et G______, lequel s'est finalement reconnu comme étant l'individu numéro 2 sur les images de la DGM et a indiqué, avant de se raviser, s'être dirigé vers le U______ avec les frères A______/E______, ce que E______ a confirmé en cours de procédure. Bien qu'il soit revenu sur ses déclarations, I______ a indiqué penser à 80%, voire à 90%, être l'individu numéro 4, au vu notamment de sa corpulence. Enfin, selon AC______, ses amis s'étaient dirigés vers les U______ où se trouvaient les deux plaignants. S'il est vrai que durant toute la durée de l'altercation d'autres individus non identifiés ont également attaqué le duo sans raison apparente, il peut cependant être exclu, au vu de la convergence des éléments précités, que des tiers éventuels puissent être les auteurs du coup fatal. À l'inverse, le mobile de l'appelant, qui a été mis à terre puis roué de coups par H______ devant son frère, ses amis et de nombreux autres inconnus, paraît évident. Si l'appelant n'a jamais caché son désir de vengeance, il soutient qu'il était dirigé exclusivement contre H______. Or, il perd de vue que les quatre individus, après que l'intimé avait été frappé à la tête, ont brutalement également attaqué le précité, étant précisé qu'aux yeux des prévenus, les plaignants</w:t>
      </w:r>
    </w:p>
    <w:p>
      <w:r>
        <w:t>- 27/42 - P/8/2016 formaient vraisemblablement un duo qu'il convenait d'évincer sans distinction d'identité. La Cour relèvera encore que l'appelant est droitier et que l'individu numéro 1 portait l'objet tranchant dans sa main droite. Il ressort par ailleurs de ses antécédents qu'il s'est déjà servi d'une bouteille en verre dans le cadre d'une altercation survenue à peine cinq mois plus tôt, faits pour lesquels il a été reconnu coupable de lésions corporelles simples avec une arme ou un objet dangereux, comme n'a d'ailleurs pas manqué de le souligner I______. L'appelant fait également grand cas du fait qu'aucune trace de sang n'ait été découverte sur les vêtements retrouvés chez lui, en particulier sur la veste noire. Hormis le fait que cette veste ne correspond peut-être pas à celle que l'appelant portait le jour des faits, à nouveau l'absence de trace n'exclut pas le geste, d'autant que l'individu numéro 1 se trouvait derrière la victime au moment des éventuelles projections de sang. On rappellera également que l'appelant a été interpellé 14 jours après les faits, ce qui peut également aisément expliquer l'absence de plaies sur ses mains. Au vu de ce qui précède, il existe un faisceau d'indices convergents suffisant pour retenir, au-delà de tout doute raisonnable, que l'individu numéro 1 que l'on voit sur les images de vidéosurveillance de la DGM traverser la route en compagnie de trois autres individus et se diriger vers les plaignants, avant d'asséner un coup sur la tête de l'intimé, est bien l'appelant. 3.3.6. Les seules blessures constatées sur la tête du précité sont deux plaies au niveau de la région temporale et de l'anthélix, ayant concrètement mis sa vie en danger durant plusieurs heures, lesquelles sont objectivement constitutives de lésions corporelles graves. Cela étant, l'appelant ne pouvait ignorer qu'en frappant sa victime à la tête, zone particulièrement vulnérable du corps humain, au moyen d'un objet tranchant, vraisemblablement un tesson de bouteille en verre (voir supra ch. 3.3.3), il était susceptible de la tuer, étant à nouveau précisé que quelques mois auparavant seulement, le prévenu avait déjà frappé un tiers au moyen d'une bouteille en verre. Le coup a été porté avec une grande intensité, puisque l'appelant a pris de l'élan juste avant d'agir. Mais surtout, il n'a laissé aucune chance à la victime ni pour se défendre ni pour esquiver le coup, dès lors qu'il l'a frappée par surprise, alors qu'elle lui tournait le dos. Loin d'avoir apaisé son désir de vengeance, l'appelant a abandonné le plaignant à son sort, alors qu'il saignait abondamment, et s'est dirigé vers H______ pour le rouer de coups à son tour, en compagnie de ses amis.</w:t>
      </w:r>
    </w:p>
    <w:p>
      <w:r>
        <w:t>- 28/42 - P/8/2016 3.3.7. Dès lors, c'est à raison que les premiers juges ont qualifié les faits de tentative de meurtre (art. 22 cum 111 CP). L'appel devra par conséquent être rejeté. 4. 4.1. Concernant les infractions de tentative de vol (art. 22 cum 139 CP) et à l'art. 95 al. 1 let. b LCR, non contestées en appel, la peine pécuniaire de 60 jours-amende à CHF 30.- l'unité fixée par les premiers juges, sera confirmée, consacrant une correcte application du droit, étant précisé que cette peine est partiellement complémentaire à celle prononcée le 10 décembre 2013 par le MP et complémentaire à celles prononcées les 6 novembre 2020 et 18 février 2022 par cette même autorité. 4.2. L'infraction de rixe est passible d'une peine privative de liberté de trois ans au plus ou d'une peine pécuniaire (art. 133 CP). 4.2.1. À teneur de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4.2.2. En l'occurrence, les faits reprochés au prévenu sont antérieurs à l'entrée en vigueur du nouveau droit des sanctions le 1er janvier 2018. La réforme du droit des sanctions n'étant pas plus favorable à l'appelant (Message relatif à la modification du Code pénal et du Code pénal militaire du 4 avril 2012, FF 2012 4385 ss ; M. DUPUIS / L. MOREILLON / C. PIGUET / S. BERGER / M. MAZOU / V. RODIGARI [éds], Petit commentaire du Code pénal, 2ème éd., 2017, n. 2 ss ad Rem. prél. art. 34 à 41), il sera fait application du droit des sanctions entré en vigueur au 1er janvier 2007. 4.3.1.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w:t>
      </w:r>
    </w:p>
    <w:p>
      <w:r>
        <w:t>- 29/42 - P/8/2016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4.3.2. Le temps écoulé depuis la commission de l'infraction est un critère à prendre en compte dans la fixation de la peine (ATF 135 IV 130 consid. 5.4). Plus particulièrement, l'art. 48 let. e CP dispose que le juge atténue la peine si l'intérêt à punir a sensiblement diminué en raison du temps écoulé depuis l'infraction et que l'auteur s'est bien comporté dans l'intervalle. L'effet guérisseur du temps écoulé, qui rend moindre la nécessité de punir, doit en effet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 arrêt du Tribunal fédéral 6B_773/2016 du 22 mai 2017 consid. 4.4).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 132 IV 1 consid. 6.2.1 ; arrêt du Tribunal fédéral 6B_664/2015 du 18 septembre 2015 consid. 1.1). 4.3.3. Le meurtre se prescrit par 15 ans (art. 97 al. 1 let. b CP) et la rixe par dix ans (art. 97 al. 1 let. c CP). 4.3.4. L'art. 22 al. 1 CP prévoit que le juge atténue la peine dans un cas de tentative. S'il n'a pas l'obligation de sortir du cadre légal, il doit tenir compte de l'absence de résultat dommageable, comme élément à décharge, dans le cadre de l'application de l'art. 47 CP ; la mesure de cette atténuation dépend notamment de la proximité du résultat ainsi que des conséquences effectives des actes commis (arrêts du Tribunal fédéral 7B_263/2022 du 8 avril 2024 consid. 4.3 ; 6B_249/2021 du 13 septembre 2021 consid. 5.3 ; 6B_687/2020 du 21 janvier 2021 consid. 5.2 ; 6B_123/2020 du 26 novembre 2020 consid. 8.2.2). 4.3.5. Lorsque les peines envisagées concrètement sont de même genre, l'art. 49 al. 1 CP impose au juge, dans un premier temps, de fixer la peine pour l'infraction abstraitement – d'après le cadre légal fixé pour chaque infraction à sanctionner – la</w:t>
      </w:r>
    </w:p>
    <w:p>
      <w:r>
        <w:t>- 30/42 - P/8/2016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4.3.6. Le second alinéa de l'art. 49 CP régit pour sa part le concours rétrospectif, soit l'hypothèse où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L'art. 49 al. 2 CP enjoint au juge de prononcer une peine complémentaire ou additionnelle ("Zusatzstrafe"), de telle sorte que l'auteur ne soit pas puni plus sévèrement que si les diverses infractions avaient fait l'objet d'un seul jugement (ATF 142 IV 265 consid. 2.3.1 = JdT 2017 IV 129 ; 141 IV 61 consid. 6.1.2 ; 138 IV 113 consid. 3.4.1). Il doit s'agir de peines de même genre (ATF 142 IV 265 consid. 2.3.2 = JdT 2017 IV 129).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 arrêt du Tribunal fédéral 6B_623/2016 du 25 avril 2017 consid. 1.1 et 1.4). 4.3.7. L'art. 40 aCP prévoit que la durée de la peine privative de liberté est en règle générale de six mois au moins et de 20 ans au plus. 4.3.8. Aux termes de l'art. 51 CP, le juge impute sur la peine la détention avant jugement subie par l'auteur dans le cadre de l'affaire qui vient d'être jugée ou d'une autre procédure. L'imputation doit également être réalisée sur une peine avec sursis (ATF 141 IV 236 consid. 3.3). À l'instar de la détention avant jugement, les mesures de substitution doivent être imputées sur la peine.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le juge dispose à cet égard d'un pouvoir d'appréciation important (ATF 140 IV 74 consid. 2.4 ; arrêts du Tribunal fédéral 6B_990/2020 du 26 novembre 2021 consid. 2.5.1 ; 6B_772/2020 du</w:t>
      </w:r>
    </w:p>
    <w:p>
      <w:r>
        <w:rPr>
          <w:b/>
        </w:rPr>
        <w:t>E. 8</w:t>
      </w:r>
    </w:p>
    <w:p>
      <w:r>
        <w:t>Les mesures de restitution, de confiscation et de destruction, qui n'ont pas été remises en cause en appel, seront confirmées.</w:t>
      </w:r>
    </w:p>
    <w:p>
      <w:r>
        <w:rPr>
          <w:b/>
        </w:rPr>
        <w:t>E. 9</w:t>
      </w:r>
    </w:p>
    <w:p>
      <w:r>
        <w:t>9.1.1.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w:t>
      </w:r>
    </w:p>
    <w:p>
      <w:r>
        <w:t>- 38/42 - P/8/2016 exceptions demeurent possibles, charge à l'avocat de justifier l'ampleur d'opérations dont la couverture ne serait pas assurée par le forfait.</w:t>
      </w:r>
    </w:p>
    <w:p>
      <w:r>
        <w:t>9.1.3.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t>9.2.1. Considéré globalement, l'état de frais de Me B______, défenseur d'office de A______, satisfait les exigences légales et jurisprudentielles régissant l'assistance judiciaire gratuite en matière pénale. Il est toutefois forclos à solliciter l'indemnisation de ses frais de défense pour la procédure de recours devant la CPR, dès lors qu'il ne l'a ni chiffrée ni a fortiori justifiée par devant cette autorité (art. 433 al. 2 CPP ; arrêt du Tribunal fédéral 6B_1345/2016 du 30 novembre 2017 consid. 7.2 ; ACPR/761/2025 du 23 septembre 2025 consid. 5). Il convient d'ajouter 1 heure et</w:t>
      </w:r>
    </w:p>
    <w:p>
      <w:r>
        <w:rPr>
          <w:b/>
        </w:rPr>
        <w:t>E. 10</w:t>
      </w:r>
    </w:p>
    <w:p>
      <w:r>
        <w:t>minutes à l'état de frais pour la durée totale de l'audience d'appel, ainsi que deux vacations de CHF 100.-.</w:t>
      </w:r>
    </w:p>
    <w:p>
      <w:r>
        <w:t>En conclusion, sa rémunération sera arrêtée à CHF 6'977.50, correspondant à 26 heures et 40 minutes au tarif de CHF 200.-/heure (CHF 5'333.30), 2 heures à celui de CHF 150.- (CHF 300.-) et 30 minutes à celui de CHF 110.- (CHF 55.-), plus la majoration forfaitaire de 10% (CHF 568.80), vu l'activité développée en première instance, deux vacations à CHF 100.- (CHF 200.-) et l'équivalent de la TVA au taux de 7.7% en CHF 50.80 et de 8.1% en CHF 469.60. 9.2.2. Considéré globalement, l'état de frais de Me D______, conseil juridique gratuit de C______, satisfait les exigences légales et jurisprudentielles régissant l'assistance judiciaire gratuite en matière pénale, hormis le temps consacré à l'analyse de la déclaration d'appel (20 minutes) et à celle de l'appel joint (15 minutes), ainsi qu'à la rédaction de la requête en indemnisation (20 minutes), activités couvertes par la majoration forfaitaire. Il convient d'ajouter 3 heures et 40 minutes à ce qui a été facturé pour la durée totale de l'audience d'appel, ainsi que deux vacations de CHF 100.-. Sa rémunération sera partant arrêtée à CHF 4'902.70, correspondant à 19 heures et 43 minutes d'activité au tarif de CHF 200.-/heure (CHF 3'943.30), plus la majoration forfaitaire de 10% (CHF 394.30), vu l'activité développée en première instance, deux vacations à CHF 100.- (CHF 200.-) et l'équivalent de la TVA au taux de 7.7% en CHF 48.- et de 8.1% en CHF 317.10. * * * * *</w:t>
      </w:r>
    </w:p>
    <w:p>
      <w:r>
        <w:t>- 39/42 - P/8/2016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