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AARP/67/2026 vom 20. Februar 2026</w:t>
      </w:r>
    </w:p>
    <w:p>
      <w:r>
        <w:t>GE Cour de justice, 2026-02-20, FR</w:t>
      </w:r>
    </w:p>
    <w:p>
      <w:r>
        <w:rPr>
          <w:b/>
        </w:rPr>
        <w:t xml:space="preserve">Quelle: </w:t>
      </w:r>
      <w:r>
        <w:t>https://mcp.opencaselaw.ch/entscheid/ge_gerichte_AARP_67_2026</w:t>
      </w:r>
    </w:p>
    <w:p>
      <w:r>
        <w:t>FR: GE_GERICHTE AARP/67/2026 du 20 février 2026</w:t>
      </w:r>
    </w:p>
    <w:p>
      <w:r>
        <w:t>IT: GE_GERICHTE AARP/67/2026 del 20 febbraio 2026</w:t>
      </w:r>
    </w:p>
    <w:p>
      <w:pPr>
        <w:pStyle w:val="Heading2"/>
      </w:pPr>
      <w:r>
        <w:t>Erwägungen</w:t>
      </w:r>
    </w:p>
    <w:p>
      <w:r>
        <w:rPr>
          <w:b/>
        </w:rPr>
        <w:t>E. 1</w:t>
      </w:r>
    </w:p>
    <w:p>
      <w:r>
        <w:t>L'appel est recevable pour avoir été interjeté et motivé selon la forme et dans les délais prescrits (art. 398 et 399 CPP).</w:t>
      </w:r>
    </w:p>
    <w:p>
      <w:r>
        <w:t>Il en va de même des appels joints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européenne des droits de l’homme et des libertés fondamentales (CEDH) et, sur le plan interne, par les art. 32 al. 1 de la Constitution fédérale de la Confédération suisse (Cst.) et 10 al. 3 CPP, concerne tant le fardeau de</w:t>
      </w:r>
    </w:p>
    <w:p>
      <w:r>
        <w:t>- 16/40 - P/21478/2024 la preuve que l'appréciation des preuves (ATF 148 IV 409 consid. 2.2 ; 145 IV 154 consid. 1.1 ; 127 I 38 consid. 2a). 2.1.2. En tant que règle sur le fardeau de la preuve, la présomption d'innocence signifie, au stade du jugement, que ce fardeau incombe à l'accusation et que le doute doit profiter au prévenu. Cette présomption est violée lorsque le juge rend un verdict de culpabilité au seul motif que le prévenu n'a pas prouvé son innocence (ATF 127 I 38 consid. 2a) ou encore condamne le prévenu au seul motif que sa culpabilité est plus vraisemblable que son innocence. En revanche, l'absence de doute à l'issue de l'appréciation des preuves exclut la violation de la présomption d'innocence en tant que règle sur le fardeau de la preuve. Le juge ne doit pas se déclarer convaincu de l'existence d'un fait défavorable à l'accusé si, d'un point de vue objectif, il existe des doutes quant à son existence. Il importe peu qu'il subsiste des doutes seulement abstraits et théoriques, toujours possibles, une certitude absolue ne pouvant être exigée. Il doit s'agir de doutes sérieux et irréductibles, c'est-à-dire de doutes qui s'imposent à l'esprit en fonction de la situation objective (ATF 144 IV 345 consid. 2.2.3.3). 2.1.3.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6B_59/2025 du 9 avril 2025 consid. 1.1). 2.1.4.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ses seules déclarations (arrêts du Tribunal fédéral 6B_626/2010 du 25 novembre 2010 consid. 2.2 ; 1P.677/2003 du 19 août 2004 consid. 3.3 ;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w:t>
      </w:r>
    </w:p>
    <w:p>
      <w:r>
        <w:t>- 17/40 - P/21478/2024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 du Tribunal fédéral 6B_28/2013 du 13 juin 2013 consid. 1.2).</w:t>
      </w:r>
    </w:p>
    <w:p>
      <w:r>
        <w:rPr>
          <w:b/>
        </w:rPr>
        <w:t>E. 2.2</w:t>
      </w:r>
    </w:p>
    <w:p>
      <w:r>
        <w:t>Les parties s'accordent sur le fait qu'elles se sont rencontrées au H______, le jour même des faits dénoncés, soit le soir où l'équipe de football d'Espagne a disputé un match dans le cadre de l'EURO 2024. À cette occasion, elles ont discuté et échangé leurs numéros de téléphone. Après s'être recontactées en début de soirée, sur l'initiative de A______, elles se sont donné rendez-vous à la Gare I______, puis se sont rendues au bord du lac, ont bu de la bière, écouté de la musique, dansé et pris une photo ensemble. Bien que cela n'était pas prévu, elles ont fini par dormir à l'extérieur. Le lendemain matin, elles ont bu un café ensemble avant de se séparer. Au mois d'août 2024, elles se sont croisées au L______, sans toutefois s'adresser la parole. Leurs versions divergent en revanche sur de nombreux éléments de fait déterminants dans l'appréciation de la cause, soit notamment la teneur de leur discussion lors de leur rencontre, la raison pour laquelle elles ont échangé leurs numéros de téléphone, l'endroit où la plaignante comptait dormir ce soir-là et les motifs pour lesquels elle n'a finalement pas pu s'y rendre, l'ingestion d'une dernière boisson alcoolisée offerte par l'appelant et les conséquences sur l'état de la plaignante, sa volonté de suivre l'appelant jusqu'au lieu où ils ont finalement passé la nuit, son état physique et psychique au moment de s'y rendre, les affaires qu'elle portait sur elle ce soir-là, le déroulement de la nuit (existence ou absence d'actes de nature sexuelle et position des protagonistes) et leur attitude jusqu'à leur séparation le lendemain matin. Les faits se sont déroulés hors la présence de témoins, à huis-clos, de sorte que l'on se trouve essentiellement dans un cas de "parole contre parole". Afin de les établir, il importe donc d'apprécier la crédibilité des déclarations des deux protagonistes en évaluant leur cohérence interne, ainsi qu'en les confrontant aux éléments objectifs du dossier.</w:t>
      </w:r>
    </w:p>
    <w:p>
      <w:r>
        <w:rPr>
          <w:b/>
        </w:rPr>
        <w:t>E. 2.3</w:t>
      </w:r>
    </w:p>
    <w:p>
      <w:r>
        <w:t>Les déclarations de la plaignante ont été, pour l'essentiel, constantes et cohérentes sur les éléments de fait utiles à l'appréciation de la cause. Elle a en effet maintenu, tout au long de la procédure, que le prévenu l'avait agressée sexuellement la nuit de leur rencontre, profitant de l'état de faiblesse et de fatigue avancé dans lequel elle s'était trouvée après avoir bu une bière qu'il lui avait offerte. Elle a décrit, de manière constante, les circonstances de leur rencontre et la teneur de leur discussion, le rendez-vous pris le soir-même et le déroulement des faits survenus postérieurement. Bien qu'elle ne se souvînt pas de tout, elle a été constante sur la description de son état physique (engourdissement de ses membres) et la survenance d'une grande fatigue après l'ingestion de ladite boisson, sur le fait que le prévenu l'avait guidée vers un lieu qu'elle ne connaissait pas, tout en la rassurant, pour lui faire subir diverses pénétrations vaginales tandis qu'elle oscillait entre des phases de sommeil et d'éveil, ainsi que sur</w:t>
      </w:r>
    </w:p>
    <w:p>
      <w:r>
        <w:t>- 18/40 - P/21478/2024 l'utilisation, par le prévenu, de sa force pour l'empêcher de partir, passant outre le refus qu'elle avait exprimé oralement. La plaignante a maintenu que le prévenu avait réitéré ses agissements à plusieurs reprises, soit à chacun de ses réveils. Elle a dit s'être réveillée à trois ou quatre reprises et que les faits dénoncés s'étaient reproduits trois fois. Elle a en outre donné plusieurs détails périphériques à son récit ce qui vient encore crédibiliser ses propos, apportant notamment des précisions sur l'objet de la discussion avec le prévenu lors de leur rencontre, à savoir l'offre d'emploi qu'il lui avait fait miroiter en rapport avec sa fille mineure – précision particulièrement crédible car elle correspond à une réalité de la vie du prévenu que la plaignante ignorait –, les brefs échanges intervenus sur le chemin menant au lieu où ils avaient passé la nuit, ainsi que lors de ses phases d'éveil, la description de l'endroit où ils s'étaient rendus, le positionnement de ses vêtements et les douleurs vaginales ressenties au moment des actes. Les rapports de suivi de l'UIMPV mettent en exergue, d'une part, sa détresse émotionnelle très importante, et, d'autre part, l'existence d'un trouble de stress post- traumatique (avec flashbacks, cauchemars récurrents, hypervigilance marquée, évitements et épisodes dissociatifs sévères), d'un état dépressif (tristesse persistante, perte d'intérêt pour les activités, fatigue intense, troubles du sommeil et diminution des capacités de concentration) et d'une amnésie dissociative après les faits. Ces constats et diagnostics viennent crédibiliser les déclarations de la plaignante, étant rappelé que celle-ci est toujours suivie à l'UIMPV par une psychologue, ainsi que par un médecin, et continue à souffrir des troubles sus-évoqués, un traitement médicamenteux étant en cours. Contrairement à ce que laisse entendre la défense, l'existence de vidéos et/ou de photos où la plaignante apparait souriante peu de temps après les faits n'est en rien pertinente pour évaluer son état psychologique, car des moments de répit, voire de bonne humeur forcée, ne sont pas incompatibles avec les symptômes décrits, de sorte qu'il n'y a pas lieu de remettre en doute le constat des professionnels de santé. L'état physique de la plaignante n'a certes pas pu être observé, la visite aux HUG n'étant intervenue que tardivement, de sorte que l'examen physique effectué à cette occasion est sans pertinence. Cette absence de preuve est cependant neutre. Il en va de même de ce que le témoin K______ n'a pas observé d'hématomes sur la partie plaignante car ceux-ci pouvaient ne pas être apparents, dissimulés par les vêtements, ou n'être pas encore apparus. La plaignante n'avait aucun bénéfice secondaire à dénoncer le prévenu pour une agression fictive, ce d'autant moins qu'elle se trouvait en situation illégale de sorte qu'elle a pris le risque de s'exposer aux autorités. Elle ne connaissait pas le prévenu, ayant fait sa connaissance le jour-même et ignorant jusqu'à son nom de famille. D'ailleurs, elle ne l'a pas immédiatement dénoncé, préférant se confier à une amie. Ce n'est qu'après l'avoir croisé fortuitement au mois d'août 2024, qu'elle s'est ouverte des faits auprès d'une travailleuse sociale et s'est rendue, sur les conseils de celle-ci, à l'hôpital, avant de déposer plainte plus d'un mois plus tard.</w:t>
      </w:r>
    </w:p>
    <w:p>
      <w:r>
        <w:t>- 19/40 - P/21478/2024 La partie plaignante est restée mesurée dans ses propos, n'en a pas rajouté et, lorsqu'elle avait des doutes, l'a admis. Elle n'a pas chargé inutilement le prévenu, précisant par exemple ignorer avec quoi il l'avait pénétrée et quelle position il avait adoptée au moment des faits, ajoutant qu'il s'était excusé lorsqu'elle lui avait demandé pourquoi il lui infligeait cela. Si les déclarations de la partie plaignante ne sont pas intégralement corroborées par les témoins, il importe de garder à l'esprit qu'aucun d'eux n'était présent au moment des faits, de sorte qu'ils se sont limités à rapporter ce qu'elle leur avait confié. Dans cette mesure, ces témoignages n'apparaissent pas déterminants en eux-mêmes à l'établissement des faits, mais permettent plutôt d'établir les circonstances du dévoilement de la plaignante et son évolution psychologique après les faits. À cet égard, il y a lieu de souligner que le processus de dévoilement de la plaignante apparaît particulièrement authentique dans la mesure où elle s'est d'abord confiée à une amie au sujet de son agression, puis, près d'un mois plus tard, à la travailleuse sociale M______ après avoir fortuitement croisé le prévenu en sa présence. Contrairement à ce que soutient la défense, les déclarations des témoins M______, G______, K______ et P______ se recoupent globalement avec les explications données par la plaignante. Les quelques divergences peuvent s'expliquer notamment par l'état psychique de la victime au moment des faits, mais également lorsqu'elle s'est confiée. Il importe en outre de souligner ce qui suit. Tout d'abord, et bien que la témoin M______ rapporte que les parties auraient vu un match de football ensemble le soir des faits, cela ne ressort ni des explications de la plaignante ni de celles du prévenu qui ont tous deux certes situé leur soirée un jour de match, sans toutefois affirmer l'avoir regardé ensemble. Il doit donc s'agir d'une interprétation de la témoin M______. Cet élément de fait est quoi qu'il en soi sans pertinence pour l'examen de la cause dans la mesure où la suite des événements décrits par la témoin se recoupe avec la dénonciation de la plaignante. Ensuite, si l'on peine à comprendre pourquoi les témoins M______ et K______ situent les faits dans une cave, sous un pont ou encore sur un matelas, alors que la plaignante a été constante dans la description qu'elle a faite des lieux, il n'en demeure pas moins que cette description ne correspond pas non plus à celle qu'en a fait le prévenu, et qu'il s'agit d'un élément de fait secondaire dans le cas d'espèce. Enfin, l'épisode rapporté par le témoin M______ lors duquel la plaignante se serait levée pour aller uriner avant de se recoucher n'est pas incompatible avec les déclarations de la plaignante qui a expliqué que le prévenu l'avait contrainte physiquement à subir des actes sexuels et retenue pour éviter qu'elle ne quitte les lieux, sans prétendre que cette emprise physique aurait duré toute la nuit. Chacun des témoins a pu attester des conséquences des événements sur la plaignante (modification de son comportement, idées suicidaires, pleurs, isolement, etc.) et de son état émotionnel au moment de leur raconter ce qui s'était passé (elle pleurait, était nerveuse, au bord des larmes ou encore très affectée) ce qui vient encore soutenir la réalité d'une agression, étant précisé que rien à teneur du dossier ne permet de penser que la plaignante aurait pu influencer les témoins.</w:t>
      </w:r>
    </w:p>
    <w:p>
      <w:r>
        <w:t>- 20/40 - P/21478/2024 La témoin N______, pour sa part, se trouvait en situation illégale en Suisse au moment de son audition et a expressément manifesté sa réticence à être entendue, de sorte que son témoignage, lequel n'apporte, quoi qu'il en soit, pas d'éclairage nouveau sur les faits, doit être nuancé. Enfin, certaines déclarations du prévenu vont dans le sens du récit de la plaignante. Les explications selon lesquelles il aurait eu pour intention d'aider la plaignante avec son CV, bien que peu crédibles vu la situation précaire et illicite dans laquelle elle se trouvait et l'absence de compétences particulières de l'homme, qui ne maîtrise pas même le français, corrobore néanmoins en partie le récit de celle-ci, dans la mesure où il confirme que le contact initial entre les parties a eu pour objet le besoin d'emploi de la plaignante. Le prévenu a par ailleurs confirmé qu'elle n'avait initialement pas l'intention de passer la nuit dehors, qu'ils avaient néanmoins fini par dormir dans un lieu proche de la rue 1______ et que celle-ci l'avait ignoré et même évité après les faits, ce qui vient encore crédibiliser la version des faits de la plaignante.</w:t>
      </w:r>
    </w:p>
    <w:p>
      <w:r>
        <w:rPr>
          <w:b/>
        </w:rPr>
        <w:t>E. 2.4</w:t>
      </w:r>
    </w:p>
    <w:p>
      <w:r>
        <w:t>Contrairement aux déclarations de la partie plaignante, celles du prévenu sont peu crédibles en raison de contradictions et incohérences importantes. Tout d'abord, il a affirmé et réaffirmé, à plusieurs reprises, ne pas connaître la plaignante, avant de finalement admettre le contraire lorsque sa photographie lui a été présentée. Pour tenter de justifier cette contradiction, il a prétendu qu'elle lui avait dit s'appeler Q______, alors-même que la partie plaignante a été enregistrée dans ses contacts sous le prénom "C______" et que rien, à teneur du dossier, ne permet de penser qu'elle aurait pu utiliser un prénom d'emprunt. Dans le prolongement de ses déclarations, le prévenu a prétendu qu'ils avaient échangé leurs numéros de téléphone afin qu'il aidât la plaignante avec son CV. Or, comme déjà relevé, cette explication n'est pas crédible au vu de la situation illicite dans laquelle se trouvait la plaignante et de son intention de retourner dans son pays d'origine, outre qu'on ne voit pas en quoi le prévenu aurait mieux qu'elle su rédiger un tel document. Ensuite, l'appelant a expliqué ne pas avoir même eu l'idée de toucher la plaignante, que celle-ci ne lui plaisait pas physiquement et qu'il la voyait plutôt comme une femme âgée. Outre le fait qu'ils sont dénigrants pour la plaignante, ces propos sont contredits par plusieurs éléments à la procédure. C'est lui qui a été à l'origine de chacun de leurs échanges, lesquels sont restés brefs dans la mesure où la plaignante ne relançait pas la discussion ni ne l'alimentait. Le lendemain des faits dénoncés, il lui a envoyé plusieurs messages, lesquels avaient manifestement une connotation affective ("Je vais devenir un papillon pour me poser sous ta lèvre et te donner un baiser pour te souhaiter une bonne nuit" ; "J'ai beaucoup pensé à toi, c'est vrai"). Si le prévenu a d'abord prétexté ne pas se rappeler avoir envoyé ce premier message à la plaignante, il a ensuite prétendu l'avoir fait sans intention particulière. Or, on ne saurait le suivre dans ses explications, la connotation de ces messages étant bien trop explicite, ce d'autant plus si on le lit à la lumière du récit de la plaignante sur les événements dénoncés.</w:t>
      </w:r>
    </w:p>
    <w:p>
      <w:r>
        <w:t>- 21/40 - P/21478/2024 Enfin, il n'est pas anodin de souligner que le prévenu a emmené la plaignante dans un lieu où il a lui-même admis n'avoir invité personne d'autre que son amie intime, ce qui va plutôt dans le sens d'une volonté d'entretenir avec elle une relation sexuelle. Les explications selon lesquelles ils auraient chacun dormi de son côté dans son propre sac de couchage, sans échanger aucun geste de nature affective ou sexuelle ne sont pas plus crédibles, également parce que la plaignante a dit ne pas avoir eu de sac de couchage avec elle ce soir-là, ce qui va dans le sens de ce qu'ont dit les deux protagonistes, à savoir qu'elle comptait rentrer dormir et non passer la nuit dehors. Le comportement adopté par la plaignante après les faits et décrit par le prévenu n'est du reste pas compatible avec le déroulement des faits tels qu'il les relate. On ne voit en effet pas pourquoi la plaignante l'aurait évité et aurait ignoré ses appels si tout s'était déroulé comme il le prétend, à savoir s'ils avaient passé une soirée agréable et une nuit calme sans événement particulier.</w:t>
      </w:r>
    </w:p>
    <w:p>
      <w:r>
        <w:rPr>
          <w:b/>
        </w:rPr>
        <w:t>E. 2.5</w:t>
      </w:r>
    </w:p>
    <w:p>
      <w:r>
        <w:t>Au vu de ce qui précède, le récit de la plaignante est donc le seul crédible. Il est ainsi établi que les parties se sont rencontrées le 5 juillet 2024 au H______, qu'elles ont échangé à cette occasion sur divers sujets, mais principalement sur une opportunité d'emploi que le prévenu prétendait pouvoir offrir à la plaignante, et échangé leurs contacts téléphoniques dans le but d'en rediscuter. Sur l'initiative de l'appelant, les parties se sont revues le soir-même. Au cours de la soirée, elles se sont promenées, ont discuté, dansé et consommé de la bière. À un moment donné, la plaignante a dit au prévenu devoir rentrer. Ce dernier lui a alors proposé de boire une dernière bière, ce qu'elle a accepté. S'il n'est pas établi à teneur du dossier que le prévenu aurait introduit une substance chimique dans la boisson de la plaignante, il n'en demeure pas moins que celle-ci est crédible lorsqu'elle affirme s'être trouvée dans un état second après l'ingestion de cette bière, soit dans un état d'extrême fatigue, lequel peut s'expliquer par d'autres facteurs que la drogue comme la chaleur, la fatigue accumulée et l'ingestion de plusieurs bières dans un court laps de temps. Le prévenu, ayant constaté cet état de faiblesse, en a profité pour la guider dans un lieu relativement isolé et calme, qu'il connaissait pour s'y être déjà rendu avec une amie intime, dans le but d'y entretenir des actes sexuels avec elle. Bien que la plaignante oscillât entre des moments d'éveil et de sommeil, elle a néanmoins fait preuve d'une forme de résistance en exprimant oralement au prévenu son refus d'entretenir des relations sexuelles avec lui, et en tentant de se relever et de quitter les lieux, ce qui a eu pour conséquence que le prévenu a dû faire usage de la force pour parvenir à ses fins. Il l'a ainsi retenue par les bras et maintenue dans une position qui lui a permis de déjouer sa résistance et de la pénétrer vaginalement à trois reprises. La plaignante ne sachant pas avec quoi le prévenu l'a pénétrée (ses mains ou autre chose), on retiendra la version la plus favorable au prévenu, soit des pénétrations digitales.</w:t>
      </w:r>
    </w:p>
    <w:p>
      <w:r>
        <w:rPr>
          <w:b/>
        </w:rPr>
        <w:t>E. 3</w:t>
      </w:r>
    </w:p>
    <w:p>
      <w:r>
        <w:t>3.1.1. La disposition sur le viol de l'art. 190 CP a été notablement modifiée au 1er juillet 2024. D'une part, l'existence d'une contrainte n'est plus un élément constitutif de l'infraction, mais uniquement de sa forme qualifiée (cf. art. 190 al. 2), et, d'autre part,</w:t>
      </w:r>
    </w:p>
    <w:p>
      <w:r>
        <w:t>- 22/40 - P/21478/2024 le champ d’application personnel et matériel de l’infraction a été élargie à toute personne humaine (indépendamment de son sexe ou son genre) et à divers actes, outre le coït, impliquant une pénétration du corps. La structure de l'art. 190 CP est fondée sur le principe de gradation des comportements, les comportements typiques réprimés étant semblables à ceux prévus à l'art. 189 CP (A. MACALUSO / L. MOREILLON / N. QUELOZ (éds), Commentaire romand, Code pénal II, Partie spéciale : art. 111-392 CP, 2e éd., Bâle 2025, ad 190 nouveau CP n. 5, 8 et 9).</w:t>
      </w:r>
    </w:p>
    <w:p>
      <w:r>
        <w:t>3.1.2. Selon l'art. 190 al. 1 CP, commet un viol quiconque, contre la volonté d’une personne, commet sur elle ou lui fait commettre l’acte sexuel ou un acte analogue qui implique une pénétration du corps ou profite à cette fin d’un état de sidération d’une personne. 3.1.3. Selon l'al. 2 de cette même disposition, commet un viol qualifié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3.1.4. Les divers moyens de contrainte sont les mêmes que ceux prévus pour la contrainte sexuelle (art. 189 al. 2 CP). La jurisprudence développée sous l’ancien droit reste en principe transposable même s’il se peut que les autorités pénales appliquent de manière un peu plus stricte le seuil d’intensité permettant de retenir un moyen de contrainte, le caractère illicite du comportement étant déjà appréhendé par l'art. 190 al. 1 CP (A. MACALUSO / L. MOREILLON / N. QUELOZ (éds), op. cit., ad 190 nouveau CP n. 25). 3.1.5. Pour qu'il y ait contrainte en matière sexuelle,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Peut déjà suffire le fait de maintenir la victime avec la force de son corps ou de lui tordre un bras derrière le dos (ATF 148 IV 234 consid. 3.3 ; 133 IV 49 consid. 4 ; 124 IV 154 consid. 3b ; 122 IV 97 consid. 2b). 3.1.6. L'art. 190 CP sanctionne une infraction intentionnelle, le dol éventuel étant toutefois suffisant.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w:t>
      </w:r>
    </w:p>
    <w:p>
      <w:r>
        <w:t>- 23/40 - P/21478/2024 En ce qui concerne le viol avec contrainte (art. 190 al. 2 CP), l’intentionnalité de l’auteur porte sur le moyen de contrainte, l’acte sexuel ou l’acte analogue impliquant une pénétration du corps et le lien de causalité. L’auteur, conscient de l’absence de consentement de la victime, la contraint à subir ou à commettre l’acte sexuel ou l’acte analogue impliquant une pénétration du corps. Il suffit que l’auteur considère comme sérieusement probable que la victime n’a pas consenti (A. MACALUSO / L. MOREILLON / N. QUELOZ (éds), op. cit., ad 190 nouveau CP n. 36 et 38).</w:t>
      </w:r>
    </w:p>
    <w:p>
      <w:r>
        <w:rPr>
          <w:b/>
        </w:rPr>
        <w:t>E. 3.2</w:t>
      </w:r>
    </w:p>
    <w:p>
      <w:r>
        <w:t>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 arrêt du Tribunal fédéral 6B_774/2015 du 22 mai 2015 consid. 4.4.2).</w:t>
      </w:r>
    </w:p>
    <w:p>
      <w:r>
        <w:rPr>
          <w:b/>
        </w:rPr>
        <w:t>E. 3.3</w:t>
      </w:r>
    </w:p>
    <w:p>
      <w:r>
        <w:t>Plusieurs actes distincts doivent être considérés comme une entité, d'une part, en cas d'unité naturelle d'action et, d'autre part, en cas d'unité juridique d'action. En particulier, l'unité naturelle d'action existe lorsque des actes séparés procèdent d'une décision unique et apparaissent objectivement comme des événements formant un ensemble en raison de leur relation étroite dans le temps et dans l'espace. Elle vise ainsi la commission répétée d'infractions ou la commission d'une infraction par étapes successives, une unité naturelle étant cependant exclue si un laps de temps assez long s'est écoulé entre les différents actes, quand bien même ceux-ci seraient liés entre eux (ATF 132 IV 49 consid. 3.1.1.3 ; 131 IV 83 consid. 2.4.5). La notion d'unité naturelle d'action doit être interprétée restrictivement (ATF 133 IV 256 consid. 4.5.3 ; arrêt du Tribunal fédéral 6B_261/2021 du 2 février 2022 consid. 2.1.3). Elle ne sera donc admise qu'à la double condition que les faits punissables procèdent d'une décision unique et se traduisent, dans le temps et dans l'espace, par des actes suffisamment rapprochés pour former un tout (ATF 132 IV 49 consid. 3.1.1-3.1.2.2 ; 131 IV 83 consid. 2.1.2-2.4.5 ; 119 IV 216 consid. 2f ; 118 IV 91 consid. 4a ; 111 IV 144 consid. 3b ; arrêts du Tribunal fédéral 6B_310/2014 du 23 novembre 2015 consid. 4.2 in SJ 2016 I 414 et 6S_397/2005 du 15 novembre 2005 consid. 2.3.2). Lorsque des comportements séparés sont si étroitement liés, d'un point de vue chronologique, physique et subjectif, qu'ils forment un tout aux yeux d'un observateur neutre, il convient de retenir une unité d'action (J. HURTADO POZO, Droit pénal, partie générale, Genève/Zurich/Bâle, 2008, n. 1448 ; ATF 118 IV 92 = JT 1994 IV 115).</w:t>
      </w:r>
    </w:p>
    <w:p>
      <w:r>
        <w:rPr>
          <w:b/>
        </w:rPr>
        <w:t>E. 3.4</w:t>
      </w:r>
    </w:p>
    <w:p>
      <w:r>
        <w:t>Contrairement à ce que soutient l'appelante jointe, il n'y a pas lieu de retenir deux phases distinctes dans l'agression. Ses déclarations ne permettent en effet pas d'établir la durée propre de chacun des actes sexuels perpétrés par l'appelant ni le moment de leur survenance, de sorte qu'il faut retenir, à l'avantage du prévenu, que ses agissements sont intervenus successivement, dans une forme d'unité d'action.</w:t>
      </w:r>
    </w:p>
    <w:p>
      <w:r>
        <w:t>- 24/40 - P/21478/2024 Dès lors que la plaignante a été en mesure d'exprimer son refus oralement et qu'elle a fait preuve d'une forme de résistance en essayant de se lever et de quitter les lieux, contraignant ainsi le prévenu à user de sa force pour anéantir sa résistance, les actes ont été commis sous la contrainte physique, l'auteur ayant de surcroît exploité l'état de faiblesse dans lequel se trouvait sa victime. Aussi, et dans les circonstances retenues supra (cf. consid. 2.5), le prévenu a contraint la plaignante à subir trois pénétrations digitales, en profitant de sa supériorité physique, de l'état d'alcoolisation de sa victime, de sa fatigue et du fait qu'ils étaient seuls, dans un lieu isolé inconnu de la plaignante, alors que celle-ci n'était pas consentante ce qu'il savait, dans la mesure où elle lui avait dit plus tôt ne pas souhaiter entretenir de relations sexuelles avec lui, puis demandé explicitement d'arrêter de la pénétrer, tout en cherchant à le repousser physiquement. En adoptant ce comportement, l'appelant s'est rendu coupable de viol au sens de l'art. 190 al. 2 CP, étant relevé qu'il ne conteste pas que, supposés avérés, les faits reprochés appellent cette qualification juridique.</w:t>
      </w:r>
    </w:p>
    <w:p>
      <w:r>
        <w:rPr>
          <w:b/>
        </w:rPr>
        <w:t>E. 4.1</w:t>
      </w:r>
    </w:p>
    <w:p>
      <w:r>
        <w:t>Contrevient à l'art. 115 al. 1 let. b LEI quiconque séjourne illégalement en Suisse.</w:t>
      </w:r>
    </w:p>
    <w:p>
      <w:r>
        <w:rPr>
          <w:b/>
        </w:rPr>
        <w:t>E. 4.2</w:t>
      </w:r>
    </w:p>
    <w:p>
      <w:r>
        <w:t>L'appelant, déjà condamné à plusieurs reprises pour cette infraction, reconnaît séjourner illégalement en Suisse depuis son arrivée en 2007. Les faits sont ainsi établis à teneur du dossier, étant précisé que le prévenu ne les conteste pas au-delà de sa volonté de rester en Suisse pour sa fille. Le verdict de culpabilité pour ce chef d'infraction sera ainsi confirmé.</w:t>
      </w:r>
    </w:p>
    <w:p>
      <w:r>
        <w:rPr>
          <w:b/>
        </w:rPr>
        <w:t>E. 5.1</w:t>
      </w:r>
    </w:p>
    <w:p>
      <w:r>
        <w:t>Le viol dans sa forme qualifiée (art. 190 al. 2 CP) est puni d'une peine privative de liberté d'un à dix ans, tandis que le séjour illégal est réprimé par une peine privative de liberté d'un an au plus ou par une peine pécuniaire (art. 115 al. 1 let. b LEI).</w:t>
      </w:r>
    </w:p>
    <w:p>
      <w:r>
        <w:rPr>
          <w:b/>
        </w:rPr>
        <w:t>E. 5.2</w:t>
      </w:r>
    </w:p>
    <w:p>
      <w:r>
        <w:t>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w:t>
      </w:r>
    </w:p>
    <w:p>
      <w:r>
        <w:t>- 25/40 - P/21478/2024 et ne pas excéder la peine maximale prévue par la loi (ATF 145 IV 449 consid. 1.1 ; 135 IV 6 consid. 4.2 ; arrêt du Tribunal fédéral 6B_95/2023 du 12 juillet 2023 consid. 1.1).</w:t>
      </w:r>
    </w:p>
    <w:p>
      <w:r>
        <w:t>L'art. 115 al. 1 let. b LEI doit être interprété conformément à la jurisprudence de l'Union européenne en rapport avec la Directive du Parlement européen et du Conseil du 16 décembre 2008 relative aux normes et procédures communes applicables dans les États membres au retour des ressortissants de pays tiers en séjour irrégulier (Directive sur le retour 2008/115/CE ; ATF 147 IV 232 consid. 1.2 ; 143 IV 249 consid. 1.8.1). Ainsi, une peine privative de liberté pour séjour illégal ne peut être infligée que si les autorités administratives ont entrepris toutes les mesures raisonnables pour l'exécution de la décision de retour, mais que la procédure y relative a échoué en raison du comportement de l'intéressé (ATF 143 IV 249 consid. 1.9 ; arrêt du Tribunal fédéral 6B_428/2021 du 18 novembre 2021 consid. 1.1).</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5.4</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Lorsque différents types de peine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w:t>
      </w:r>
    </w:p>
    <w:p>
      <w:r>
        <w:t>- 26/40 - P/21478/2024</w:t>
      </w:r>
    </w:p>
    <w:p>
      <w:r>
        <w:rPr>
          <w:b/>
        </w:rPr>
        <w:t>E. 5.5</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w:t>
      </w:r>
    </w:p>
    <w:p>
      <w:r>
        <w:t>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144 IV 313 consid. 1.1.2).</w:t>
      </w:r>
    </w:p>
    <w:p>
      <w:r>
        <w:t>5.6.1.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w:t>
      </w:r>
    </w:p>
    <w:p>
      <w:r>
        <w:t>5.6.2.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6B_164/2022 du 5 décembre 2022 consid. 5.1).</w:t>
      </w:r>
    </w:p>
    <w:p>
      <w:r>
        <w:t>5.7.1. La faute de l'appelant est grave. Il s'en est pris à l'intégrité sexuelle d'une femme qu'il ne connaissait pas et qu'il savait se trouver en situation de précarité sociale. Il a profité de son état de fatigue et d'alcoolisation, auquel il avait participé, pour l'emmener dans un lieu sordide et isolé, à l'abri des regards, et lui imposer diverses pénétrations digitales. Il a en outre usé de sa force physique pour parvenir à ses fins, faisant fi des objections de sa victime et de sa volonté de quitter les lieux.</w:t>
      </w:r>
    </w:p>
    <w:p>
      <w:r>
        <w:t>L'appelant a agi de manière purement égoïste en cédant à ses pulsions sexuelles, sans égard pour la plaignante pour laquelle ses actes ont entraîné des conséquences psychiques importantes, étant souligné qu'elle est, aujourd'hui encore, suivie par des thérapeutes et sous médication.</w:t>
      </w:r>
    </w:p>
    <w:p>
      <w:r>
        <w:t>- 27/40 - P/21478/2024</w:t>
      </w:r>
    </w:p>
    <w:p>
      <w:r>
        <w:t>La situation personnelle du condamné, bien que précaire, n'explique ni ne justifie ses actes.</w:t>
      </w:r>
    </w:p>
    <w:p>
      <w:r>
        <w:t>Sa collaboration à la procédure a été globalement mauvaise. S'il a admis se trouver en situation illégale en Suisse, ce qu'il ne pouvait que difficilement nier, il a persisté à contester l'infraction la plus grave qui lui était reprochée, allant même jusqu'à prétendre ne pas connaître la plaignante. Pour appuyer ses dénégations, il a dénigré sa victime en prétendant que celle-ci ne lui plaisait pas physiquement et qu'il la considérait comme une femme âgée.</w:t>
      </w:r>
    </w:p>
    <w:p>
      <w:r>
        <w:t>Dans la mesure où il continue à contester avoir agressé sexuellement la plaignante, la prise de conscience de l'appelant est nulle. Il n'a exprimé aucun regret, ni n'a fait preuve de la moindre empathie pour sa victime dont la santé psychique est pourtant impactée de manière durable par les événements.</w:t>
      </w:r>
    </w:p>
    <w:p>
      <w:r>
        <w:t>Les antécédents du prévenu sont nombreux et en partie spécifiques s'agissant de l'infraction de séjour illégal. À cet égard, il importe de souligner que le prévenu a déjà fait l'objet de plusieurs condamnations pour cette infraction depuis 2012. Dans la mesure toutefois où il a, selon ses déclarations, quitté le territoire suisse en 2017 pour l'Espagne où il aurait séjourné durant plus d'une année, il n'y a pas lieu de tenir compte, dans le prononcé de sa peine pour séjour illégal, des condamnations précédant cette date, mais uniquement de celle dont il a fait l'objet le 4 décembre 2023 (peine pécuniaire de 60 jours-amende à CHF 30.- l'unité pour séjour illégal et entrée illégale). En effet, en revenant en Suisse après son séjour de longue durée à l'étranger, alors qu'il n'était pas au bénéfice des autorisations nécessaires, qu'il était démuni de document d'identité et qu'il n'avait pas les moyens de subsistance suffisants, le prévenu a pris, en toute connaissance de cause, une nouvelle décision d'agir, indépendante de celle prise lors de son arrivée en Suisse en 2007.</w:t>
      </w:r>
    </w:p>
    <w:p>
      <w:r>
        <w:t>Compte tenu de la gravité des actes commis et du manque total de prise de conscience du prévenu, seule une peine privative de liberté entre concrètement en ligne de compte, le prononcé d'une peine pécuniaire s'agissant de l'infraction à l'art. 115 al. 1 let. b LEI n'étant pas de nature à le dissuader de récidiver, et n'ayant, du reste, que peu de chance d'être exécutée. Le prononcé d'une peine privative de liberté est par ailleurs compatible avec la jurisprudence sus-rappelée, dès lors que l'appelant a fait l'objet d'une décision de renvoi exécutoire, laquelle n'a pas pu être mise en œuvre en raison de son comportement d'obstruction.</w:t>
      </w:r>
    </w:p>
    <w:p>
      <w:r>
        <w:t>Il y a concours d'infractions, facteur d'aggravation de la peine.</w:t>
      </w:r>
    </w:p>
    <w:p>
      <w:r>
        <w:t>5.7.2. L'infraction abstraitement la plus grave est le viol (qualifié) qui doit être sanctionné par une peine privative de liberté de 30 mois. Cette peine de base doit être augmentée de six mois (peine hypothétique de 10 mois) pour l'infraction de séjour illégal, ce qui porte la peine globale à 36 mois. Le jugement sera confirmé à cet égard.</w:t>
      </w:r>
    </w:p>
    <w:p>
      <w:r>
        <w:t>- 28/40 - P/21478/2024</w:t>
      </w:r>
    </w:p>
    <w:p>
      <w:r>
        <w:t>Au vu de la durée de la peine privative de liberté retenue, supérieure à deux ans, un sursis complet est exclu (art. 42 al. 1 CP a contrario). Il faut cependant tenir compte de la situation d'errance du prévenu et de son absence d'antécédent spécifique s'agissant de l'infraction la plus grave retenue à son encontre. Dans cette configuration particulière, il peut être encore espéré que l'expérience d'une peine privative de liberté d'une certaine durée lui permettra d'entamer une réflexion sur ses choix de vie et son avenir. Partant, le sursis partiel lui sera octroyé, la peine ferme étant fixée à 18 mois et la durée du délai d'épreuve à cinq ans, vu l'actuelle absence de prise de conscience.</w:t>
      </w:r>
    </w:p>
    <w:p>
      <w:r>
        <w:rPr>
          <w:b/>
        </w:rPr>
        <w:t>E. 6.1</w:t>
      </w:r>
    </w:p>
    <w:p>
      <w:r>
        <w:t>Conformément à l'art. 66a al. 1 CP, le juge expulse un étranger du territoire suisse pour une durée de cinq à quinze ans s'il est reconnu coupable de l'une des infractions énumérées aux let. a à p, notamment en cas de condamnation pour viol (let. h).</w:t>
      </w:r>
    </w:p>
    <w:p>
      <w:r>
        <w:t>6.2.1.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précité consid. 1.6.3 ; 6B_1030/2023 du 15 novembre 2023 consid. 2.2).</w:t>
      </w:r>
    </w:p>
    <w:p>
      <w:r>
        <w:t>6.2.2. Pour se prévaloir du droit au respect de sa vie privée au sens de l'art. 8 par. 1 CEDH, l'étranger doit établir l'existence de liens sociaux et professionnels spécialement intenses avec la Suisse, notablement supérieurs à ceux qui résultent d'une intégration ordinaire (cf. ATF 134 II 10 consid. 4.3; arrêt du Tribunal fédéral 6B_1250/2021 du 13 juin 2022 consid. 2.4.1).</w:t>
      </w:r>
    </w:p>
    <w:p>
      <w:r>
        <w:t>6.2.3. Un étranger peut aussi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w:t>
      </w:r>
    </w:p>
    <w:p>
      <w:r>
        <w:t>- 29/40 - P/21478/2024 Dans la pesée des intérêts, il faut aussi tenir compte de l'intérêt supérieur de l'enfant et son bien-être. Au nombre des éléments à prendre en considération figurent le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6B_849/2022 du 21 juin 2023 consid. 5.1.4). En l'absence de ménage commun avec son enfant et de relations personnelles entretenues de manière régulière, la seule présence en Suisse de l'enfant du condamné ne fait pas obstacle à l'expulsion (arrêts du Tribunal fédéral 6B_435/2023 du 21 juin 2023 consid. 5.2 ; 6B_849/2022 du 21 juin 2023 consid. 5.1.4 ; 6B_822/2021 du 4 juillet 2022 consid. 2.1.1). 6.2.4. La clause de rigueur doit être appliquée de manière restrictive (ATF 146 IV 105 consid. 3.4.2 ; 144 IV 332 consid. 3.3.1).</w:t>
      </w:r>
    </w:p>
    <w:p>
      <w:r>
        <w:rPr>
          <w:b/>
        </w:rPr>
        <w:t>E. 6.3</w:t>
      </w:r>
    </w:p>
    <w:p>
      <w:r>
        <w:t>L'art. 24 par. 1 let. a du règlement (UE) n° 2018/1861 du Parlement européen et du Conseil du 28 novembre 2018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par.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w:t>
      </w:r>
    </w:p>
    <w:p>
      <w:r>
        <w:t>- 30/40 - P/21478/2024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6.4.1. L'infraction de viol commise par l'appelant entraîne, sur le principe, son expulsion obligatoire. L'appelant, de nationalité tunisienne, dit être arrivé en Suisse en 2007 de manière clandestine. Il est sans emploi, sans papiers et sans moyen de subsistance, subvenant à ses besoins grâce à l'aide sociale. Depuis son arrivée en Suisse, il a été condamné à pas moins de six reprises, sans compter la présente procédure qui concerne des faits graves. Il ne fait valoir aucune perspective d'intégration concrète, parlant très peu le français et n'ayant jamais exercé de véritable emploi. Son projet à sa sortie de prison, à savoir régulariser sa situation en Suisse afin de mener une vie stable et rester proche de sa fille apparaît vague et difficilement réaliste dès lors qu'il ne parle pas la langue du pays, qu'il n'est au bénéfice d'aucune formation ni expérience professionnelle et qu'il n'établit pas répondre aux conditions d'octroi de l'asile. Sur ce dernier point, il importe de relever que l'appelant ne pourra, quoi qu'il en soit, vraisemblablement pas déposer de nouvelle requête avant l'année 2027, la précédente ayant été classée pour des motifs visés à l'art. 8 al. 3bis LAsi, de sorte qu'une éventuelle demande sera soumise à un délai d'attente de trois ans. Certes, l'appelant est le père d'une enfant âgée de 13 ans. Cela étant, ils ne font pas ménage commun et, bien que leurs relations personnelles s'exercent, aux dires du prévenu, via un "droit de visite" hebdomadaire, il appert plutôt que leurs contacts sont irréguliers. En effet, le prévenu n'en a eu aucun durant son incarcération. Il a du reste expliqué avoir quitté la Suisse durant plus d'une année en 2017, alors-même que sa fille se trouvait à Genève. Partant, il y a lieu de constater que le prévenu s'accommode de relations à distance avec elle. Dans ces circonstances, et bien que l'expulsion serait de nature à compliquer les contacts entre eux, une telle séparation n'entrainerait pas de rupture d'une unité familiale. À l'époque actuelle et compte tenu des moyens de communication modernes, l'exercice de relations personnelles suffisantes pourra du reste se poursuivre sans problème.</w:t>
      </w:r>
    </w:p>
    <w:p>
      <w:r>
        <w:t>- 31/40 - P/21478/2024 L'expulsion ne mettrait ainsi pas l'appelant dans une situation personnelle grave au sens de l'art. 66a al. 2 CP. Rien ne permet par ailleurs de penser que sa réintégration dans son pays d'origine serait particulièrement difficile, étant précisé que le reste de sa famille (ses parents, sa sœur ainsi que ses frères) y vit toujours. L'appelant conserve dès lors des liens étroits avec la Tunisie où ses chances de resocialisation et de réinsertion professionnelle sont bien meilleures qu'en Suisse. Au vu de la présente condamnation, mais également de ses nombreux antécédents, l'intérêt public à son expulsion est manifeste et l'emporte sur son intérêt privé à demeurer en Suisse. Partant, les conditions de la clause de rigueur, dont l'application doit rester exceptionnelle, ne sont pas réalisées. L'expulsion de l'appelant sera donc prononcée pour une durée de cinq ans. 6.4.2. Le prévenu est condamné pour des infractions passibles d'une peine privative de liberté d'un an au moins. Il représente en outre une menace pour la sécurité et l'ordre publics au sens de l'art. 24 par. 1 point a du Règlement SIS Frontières. L'appelant s'en est pris à divers bien juridiques protégés importants, ce constat commandant qu'on l'éloigne du territoire des autres États de l'espace Schengen, étant souligné que si l'intéressé a dit avoir vécu une année en Espagne en 2017, il n'a pas prétendu avoir acquis le moindre titre de séjour dans ce pays dont il ne maîtrise du reste pas la langue. Cette hypothèse apparaît d'autant moins probable qu'il est dépourvu de document d'identité. Dans ces circonstances, il y a lieu de retenir que l'appelant n'a pas démontré bénéficier d'un quelconque droit de séjour dans un pays de l'espace européen. En conclusion, le cas est suffisamment approprié, pertinent et important, au regard du principe de proportionnalité (art. 21 par. 1 du Règlement SIS Frontières) pour justifier un signalement dans le SIS, ce qui ne relève pas de la reformatio in pejus malgré l'absence de conclusion du MP sur ce point (ATF 147 IV 340 consid. 4.4ss ; 146 IV 172 ; arrêts du Tribunal fédéral 6B_348/2024 du 21 octobre 2024 consid. 5 ; 6B_675/2023 du 18 octobre 2023 consid. 4 ; arrêt du Tribunal fédéral 6B_1495/2022 du 12 mai 2023, consid. 1.5).</w:t>
      </w:r>
    </w:p>
    <w:p>
      <w:r>
        <w:rPr>
          <w:b/>
        </w:rPr>
        <w:t>E. 7</w:t>
      </w:r>
    </w:p>
    <w:p>
      <w:r>
        <w:t>7.1.1.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7.1.2.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w:t>
      </w:r>
    </w:p>
    <w:p>
      <w:r>
        <w:t>- 32/40 - P/21478/2024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7.1.3.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7.1.4.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7.1.5. À titre d'exemples, ont été accordées des indemnités de : - CHF 7'000.- pour une femme ayant subi une contrainte sexuelle, soit une pénétration anale pénienne, la CPAR ayant confirmé, en l'absence d'appel de la victime, l'octroi de ce montant précisant toutefois que celui-ci s'inscrivait dans la fourchette basse des indemnités pour tort moral (AARP/412/2024 du 19 novembre 2024) ; - CHF 15'000.- à une victime de viol et d'actes de contrainte sexuelle commis en commun (arrêt du Tribunal fédéral 6B_267/2016 du 15 février 2017 consid. 8) ; - CHF 15'000.- à une victime de contrainte sexuelle et de viol, subis pendant qu'elle se trouvait dans un état d'alcoolisation, au vu de l'atteinte à l'intégrité psychique objectivement grave subie et de ses lourdes conséquences. La victime, qui avait notamment vécu un "blackout", ayant été contrainte de consulter durant des mois des médecins et thérapeutes, lesquels avaient constaté qu'elle souffrait d'angoisses, d'idées suicidaires et de cauchemars en lien avec les faits (AARP/32/2020 du 23 janvier 2020) ; - CHF 20'000.- à une femme victime de viol, contraintes sexuelles, lésions corporelles simples, voies de fait, menaces et injures, qui avait été humiliée, injuriée, menacée, battue et contrainte à subir des rapports sexuels non désirés et avilissant, à plusieurs</w:t>
      </w:r>
    </w:p>
    <w:p>
      <w:r>
        <w:t>- 33/40 - P/21478/2024 reprises, par une personne qu'elle aimait et en laquelle elle avait confiance (AARP/138/2021 du 25 mai 2021).</w:t>
      </w:r>
    </w:p>
    <w:p>
      <w:r>
        <w:rPr>
          <w:b/>
        </w:rPr>
        <w:t>E. 7.2</w:t>
      </w:r>
    </w:p>
    <w:p>
      <w:r>
        <w:t>L'appelant n'a pas discuté les prétentions civiles de la plaignante au-delà de l'acquittement plaidé. Il est par ailleurs établi que celle-ci a subi, en conséquence des agissements commis par l'appelant à son encontre, une atteinte à son intégrité sexuelle et psychique méritant réparation. La victime est en effet suivie à l'UIMPV depuis le 16 septembre 2024 et continue de souffrir d'un trouble de stress post-traumatique (avec flashbacks, cauchemars récurrents, hypervigilance marquée, évitements et épisodes dissociatifs sévères), ainsi que d'un état dépressif (caractérisé par une tristesse persistante, une perte d'intérêt pour les activités, une fatigue intense, des troubles du sommeil et une diminution des capacités de concentration). Elle est du reste toujours sous traitement médicamenteux. En audience d'appel, la plaignante a déclaré aller encore très mal, décrivant, dans ce contexte, des sentiments d'impuissance, de douleur et de tristesse constants. Son instabilité émotionnelle a été constatée par divers témoins entendus dans le cadre de la procédure. Sans rien enlever à la gravité des faits et des conséquences pour la partie plaignante, il reste que les actes retenus ne comportent pas de pénétration pénienne, de sorte que l'indemnité octroyée en première instance apparaît équitable et sera confirmée.</w:t>
      </w:r>
    </w:p>
    <w:p>
      <w:r>
        <w:rPr>
          <w:b/>
        </w:rPr>
        <w:t>E. 8</w:t>
      </w:r>
    </w:p>
    <w:p>
      <w:r>
        <w:t>Les motifs ayant conduit le premier juge à prononcer, par ordonnance séparée du 2 juillet 2025, le maintien de l'appelant en détention pour des motifs de sûreté sont toujours d'actualité, ce que celui-ci ne conteste au demeurant pas, de sorte que la mesure sera reconduite mutatis mutandis (ATF 139 IV 277 consid. 2.2 à 2.3).</w:t>
      </w:r>
    </w:p>
    <w:p>
      <w:r>
        <w:rPr>
          <w:b/>
        </w:rPr>
        <w:t>E. 9.1</w:t>
      </w:r>
    </w:p>
    <w:p>
      <w:r>
        <w:t>L'appelant succombe intégralement dans son appel, tandis que l'appel joint du MP est partiellement admis et celui de la plaignante rejeté. Partant, l'appelant supportera 80% des frais de la procédure d'appel envers l'État. Quant à l'appelante jointe, au bénéfice de l'assistance judiciaire, elle sera exonérée des frais de la procédure d'appel (art. 136 al. 2 let. b CPP) dont le solde sera dès lors laissé à la charge de l'État.</w:t>
      </w:r>
    </w:p>
    <w:p>
      <w:r>
        <w:rPr>
          <w:b/>
        </w:rPr>
        <w:t>E. 9.2</w:t>
      </w:r>
    </w:p>
    <w:p>
      <w:r>
        <w:t>Au vu de la confirmation du verdict de culpabilité rendu à l'égard de l'appelant, il n'y a pas lieu de revenir sur la mise à sa charge des frais de la procédure préliminaire et de première instance (art. 426 al. 1 CPP).</w:t>
      </w:r>
    </w:p>
    <w:p>
      <w:r>
        <w:rPr>
          <w:b/>
        </w:rPr>
        <w:t>E. 10</w:t>
      </w:r>
    </w:p>
    <w:p>
      <w:r>
        <w:t>Vu l'issue de l'appel de A______, celui-ci sera débouté de ses conclusions en indemnisation au sens de l'art. 429 CPP.</w:t>
      </w:r>
    </w:p>
    <w:p>
      <w:r>
        <w:rPr>
          <w:b/>
        </w:rPr>
        <w:t>E. 11</w:t>
      </w:r>
    </w:p>
    <w:p>
      <w:r>
        <w:t>11.1.1. La partie plaignante sollicite l'octroi de l'assistance judiciaire gratuite pour la procédure d'appel avec effet au 3 juillet 2025. 11.1.2. À teneur de l’art. 136 al. 1 let. a CPP, sur demande, la magistrate exerçant la direction de la procédure accorde entièrement ou partiellement l’assistance judiciaire à la partie plaignante pour lui permettre de faire valoir ses prétentions civiles</w:t>
      </w:r>
    </w:p>
    <w:p>
      <w:r>
        <w:t>- 34/40 - P/21478/2024 lorsqu’elle ne dispose pas des ressources suffisantes et que l’action civile ne paraît pas vouée à l’échec. Lors de la procédure de recours, l’assistance judiciaire gratuite doit faire l’objet d’une nouvelle demande (art. 136 al. 3 CPP). L’assistance juridique est en règle générale octroyée avec effet au jour du dépôt de la requête (art. 5 al. 1 du règlement sur l'assistance juridique [RAJ] ; ACPR/360/2015 du 30 juin 2015 consid. 3.1), sous réserve de démarches urgentes pour lesquelles le dépôt simultané d’une telle requête n’était – précisément au vu de l’urgence – pas possible (ATF 122 I 203 consid. 2f ; arrêt du Tribunal fédéral 1B_205/2019 du 14 juin 2019 consid. 5). L’activité antérieure à la prise d’effet ou, au plus tard, à la nomination de l’avocat, n’est pas prise en charge par l’assistance juridique (AARP/379/2013 du 20 août 2013 ; AARP/437/2013 du 23 septembre 2013 ; AARP/465/2013 du 8 octobre 2013 ; AARP/546/2013 du 13 novembre 2013).</w:t>
      </w:r>
    </w:p>
    <w:p>
      <w:r>
        <w:rPr>
          <w:b/>
        </w:rPr>
        <w:t>E. 11.2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- 35/40 - P/21478/2024</w:t>
      </w:r>
    </w:p>
    <w:p>
      <w:r>
        <w:rPr>
          <w:b/>
        </w:rPr>
        <w:t>E. 11.3</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11.4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 CHF 75.- / CHF 100.- pour les stagiaires / collaborateurs / chefs d'étude, dite rémunération étant allouée d'office par la juridiction d'appel pour les débats devant elle.</w:t>
      </w:r>
    </w:p>
    <w:p>
      <w:r>
        <w:rPr>
          <w:b/>
        </w:rPr>
        <w:t>E. 11.5</w:t>
      </w:r>
    </w:p>
    <w:p>
      <w:r>
        <w:t>En l'occurrence, il convient de retrancher de l'état de frais de Me U______ les postes suivants : 35 minutes de rédaction d'annonce d'appel, 1h25 de rédaction de déclaration d'appel (la réunion interne qui y est associée relevant pour sa part de la formation de la stagiaire, laquelle n'est pas à la charge de l'assistance judiciaire) et 45 minutes de rédaction de conclusions en indemnisation dans la mesure où ces activités sont déjà couvertes par le forfait.</w:t>
      </w:r>
    </w:p>
    <w:p>
      <w:r>
        <w:t>En conclusion, la rémunération sera arrêtée à CHF 3'094.65 correspondant à 4h50 d'activité au tarif de CHF 200.-/heure (CHF 966.70) et 14h25 d'activité au tarif de CHF 110.-/heure (CHF 1'585.80), plus la majoration forfaitaire de 10% (CHF 255.25), une vacation (CHF 55.-) et l'équivalent de la TVA au taux de 8.1% en CHF 231.90.</w:t>
      </w:r>
    </w:p>
    <w:p>
      <w:r>
        <w:rPr>
          <w:b/>
        </w:rPr>
        <w:t>E. 11.6</w:t>
      </w:r>
    </w:p>
    <w:p>
      <w:r>
        <w:t>Le conseil juridique gratuit de la partie plaignante a déposé une nouvelle demande d'assistance judiciaire pour la procédure d'appel par courrier du 3 décembre 2025. Sa demande a été admise avec effet au même jour. S'il sollicite une prise en charge au 3 juillet 2025, il ne justifie aucunement de la tardiveté de sa demande, de sorte que l'activité antérieure à la prise d'effet n'a pas à être indemnisée par l'État. Il y a donc lieu de retrancher de son état de frais les postes suivants : rendez-vous client du</w:t>
      </w:r>
    </w:p>
    <w:p>
      <w:r>
        <w:rPr>
          <w:b/>
        </w:rPr>
        <w:t>E. 15</w:t>
      </w:r>
    </w:p>
    <w:p>
      <w:r>
        <w:t>octobre 2025 (1h30 d'activité de chef d'étude), rédaction d'appel joint (30 minutes d'activité d'avocat-stagiaire) et consultation du dossier (35 minutes d'activité d'avocat-stagiaire).</w:t>
      </w:r>
    </w:p>
    <w:p>
      <w:r>
        <w:t>En conclusion, la rémunération de Me D______ sera arrêtée à CHF 3'071.- correspondant à 11h05 d'activité au tarif de CHF 200.-/heure (CHF 2'216.70) et 2h30 d'activité au tarif de CHF 110.- (CHF 275.-), plus la majoration forfaitaire de 10% (CHF 249.20), une vacation (CHF 100.-), et l'équivalent de la TVA au taux de 8.1% en CHF 230.10.</w:t>
      </w:r>
    </w:p>
    <w:p>
      <w:r>
        <w:t>- 36/40 - P/21478/2024 12. 12.1. L'art. 433 al. 1 CPP, applicable à la procédure d'appel (art. 436 CPP), permet à la partie plaignante de demander au prévenu une juste indemnité pour les dépenses obligatoires occasionnées par la procédure lorsqu'elle obtient gain de cause (let. a).</w:t>
      </w:r>
    </w:p>
    <w:p>
      <w:r>
        <w:t>12.2. La décision sur les frais préjuge en principe de la question de l'indemnisation (ATF 147 IV 47 consid. 4.1 ; 145 IV 94 consid. 2.3.2).</w:t>
      </w:r>
    </w:p>
    <w:p>
      <w:r>
        <w:t>12.3. L'indemnité doit correspondre au tarif usuel du barreau applicable dans le canton où la procédure se déroule et englober la totalité des coûts de défense (ATF 142 IV 163 consid. 3 p. 162 ss). La Cour de justice applique au chef d'étude un tarif horaire de CHF 450.- au plus, et un tarif inférieur si l'avocat concerné avait lui- même calculé sa prétention à ce taux-là (ACPR/377/2013 du 13 août 2013). Elle retient un taux horaire d'au plus CHF 150.- pour les avocats stagiaires (ACPR/187/2017 du 22 mars 2017 consid. 3.2 ; AARP/65/2017 du 23 février 2017).</w:t>
      </w:r>
    </w:p>
    <w:p>
      <w:r>
        <w:t>12.4. L'état de frais déposé par l'avocat de l'appelante jointe sera, en ce qui concerne l'activité non couverte par l'assistance judiciaire, traité comme des conclusions en indemnisation au sens des art. 433 et 436 CPP. Le montant des honoraires est partant arrêté à CHF 905.30 correspondant à 1h30 d'activité de chef d'étude (rendez-vous client du 15 octobre 2025) et 1h05 d'activité d'avocat-stagiaire (rédaction d'appel joint et consultation du dossier), TVA (8.1%) comprise. Le prévenu sera ainsi condamné à couvrir l'appelante jointe de ses frais de défense nécessaires à concurrence de 80%, soit CHF 724.20. * * * * *</w:t>
      </w:r>
    </w:p>
    <w:p>
      <w:r>
        <w:t>- 37/40 - P/21478/2024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