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AARP/606/2013 vom 29. November 2013</w:t>
      </w:r>
    </w:p>
    <w:p>
      <w:r>
        <w:t>GE Cour de justice, 2013-11-29, FR</w:t>
      </w:r>
    </w:p>
    <w:p>
      <w:r>
        <w:rPr>
          <w:b/>
        </w:rPr>
        <w:t xml:space="preserve">Quelle: </w:t>
      </w:r>
      <w:r>
        <w:t>https://mcp.opencaselaw.ch/entscheid/ge_gerichte_AARP_606_2013</w:t>
      </w:r>
    </w:p>
    <w:p>
      <w:r>
        <w:t>FR: GE_GERICHTE AARP/606/2013 du 29 novembre 2013</w:t>
      </w:r>
    </w:p>
    <w:p>
      <w:r>
        <w:t>IT: GE_GERICHTE AARP/606/2013 del 29 novembre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w:t>
      </w:r>
    </w:p>
    <w:p>
      <w:r>
        <w:t>- 20/41 - P/5484/2012 bonne foi en procédure (arrêts du Tribunal fédéral 6B_614/2012 du 15 février 2013 consid. 3.2.3 et 6B_509/2012 du 22 novembre 2012 consid. 3.2).</w:t>
      </w:r>
    </w:p>
    <w:p>
      <w:r>
        <w:t>2.2.1 Comme retenu dans l’ordonnance du 20 septembre 2013, prima facie, le dossier ne pouvait être tenu pour complet en l’absence du résultat des analyses du taux de pureté de la drogue saisie et des transcriptions de la totalité des écoutes dont se prévalait l’accusation. Dans cette mesure, il se justifiait d’autoriser la production de ces pièces, nonobstant la tardiveté évidente de la requête en ce sens, tardiveté qui pourrait, le cas échéant, être sanctionnée au stade de la répartition des frais de la procédure.</w:t>
      </w:r>
    </w:p>
    <w:p>
      <w:r>
        <w:t>2.2.2 On ne voit pas en quoi il se justifierait d’écarter le classeur contenant les retranscriptions des écoutes téléphoniques, dont le Ministère public a annoncé qu’il était complet, au motif qu’en fait, certaines transcriptions manqueraient, l’intimé A______ reconnaissant néanmoins qu’elles figurent dans le dossier de la procédure.</w:t>
      </w:r>
    </w:p>
    <w:p>
      <w:r>
        <w:t>2.2.3.1 En ce qui concerne les pièces relatives à l’analyse de la drogue saisie, la CPAR fait sienne la motivation de l’ordonnance du 9 octobre 2013. Le temps écoulé entre la requête d’analyse et la communication du résultat est certes long, mais cette circonstance ne permet pas pour autant de penser que la drogue saisie n’est pas celle dont les résultats d’analyse sont donnés, étant souligné que les numéros de référence concordent. La différence de poids évoquée par l’appelant s’explique par le fait que la quantité de 238 g initialement mentionnée par la police comprend l’emballage, comme cela se déduit de l’inventaire qui mentionne que les deux boudins noirs fermés contenaient « au toucher » des doigts de cocaïne ce qui signifie qu’ils n’ont pas été ouverts. On ne voit pas en quoi le fait qu’aucune analyse n’ait été requise s’agissant du dernier lot permettrait de remettre en question l’authenticité des résultats communiqués. Ce n’est pas la deuxième page du courriel du 15 juillet 2013 qui n’a pas été produite, mais uniquement la deuxième page de son impression et, dans la mesure où on ne saurait soupçonner la BPTS d’avoir voulu occulter au Ministère public une pièce du dossier, ni cette autorité d’avoir eu cette intention à l’égard de la CPAR et des intimés, il faut retenir qu’il s’agissait d’un document sans pertinence, probablement même d’une page blanche, résultat d’un aléa informatique. Le fait que la BPTS ait reporté les résultats des analyses sur son propre papier à en- tête s’explique par une pratique constante à Genève.</w:t>
      </w:r>
    </w:p>
    <w:p>
      <w:r>
        <w:t>2.2.3.2 La production de pièces nouvelles, peut-être déterminantes, au stade de l’appel peut certes apparaître discutable, eu égard à la garantie du double degré de juridiction. Cette exception au principe a cependant été voulue par le législateur, celui-ci l’ayant expressément prévue, aux conditions de l’art. 389 al. 2 et 3 CPP.</w:t>
      </w:r>
    </w:p>
    <w:p>
      <w:r>
        <w:t>2.2.3.3 Le fait que la quantité mentionnée dans l’acte d’accusation soit la quantité brute, emballage compris, est un problème qui devra être résolu lors du traitement du fond et n’a pas d’influence sur l’admission ou non à la procédure d’une pièce utile prima facie.</w:t>
      </w:r>
    </w:p>
    <w:p>
      <w:r>
        <w:t>- 21/41 - P/5484/2012</w:t>
      </w:r>
    </w:p>
    <w:p>
      <w:r>
        <w:t>2.2.3.4 Contrairement à ce que l’intimé A______ a soutenu en audience, le nombre de doigts évoqués dans les pièces litigeuses est bien de 19, comme sur les planches photographiques, soit les dix doigts numérotés 110802214d_1 à _10 et les neufs doigts, référencés ensemble sous numéro 110802214d_11, qui n’ont été l’objet d’aucun prélèvement en vue d’analyse.</w:t>
      </w:r>
    </w:p>
    <w:p>
      <w:r>
        <w:rPr>
          <w:b/>
        </w:rPr>
        <w:t>E. 2.3</w:t>
      </w:r>
    </w:p>
    <w:p>
      <w:r>
        <w:t>Pour ces motifs, les questions préjudicielles soulevées à l’audience par l’intimé A______ ont été rejetées.</w:t>
      </w:r>
    </w:p>
    <w:p>
      <w:r>
        <w:rPr>
          <w:b/>
        </w:rPr>
        <w:t>E. 3</w:t>
      </w:r>
    </w:p>
    <w:p>
      <w:r>
        <w:t>3.1.1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w:t>
      </w:r>
    </w:p>
    <w:p>
      <w:r>
        <w:t>- 22/41 - P/5484/2012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 3.1.2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3.2.1. L’art. 19 al. 1 LStup réprime la production, le commerce et la possession illicite de stupéfiants, sous toutes les formes (ATF 120 IV 258 consid. 2) et couvre tous les actes susceptibles d’être commis dans la chaîne entre le producteur et le consommateur (B. CORBOZ, Les infractions en droit suisse, 3e édition, Berne 2010, vol. II, n. 1 et 17, p. 898 s).</w:t>
      </w:r>
    </w:p>
    <w:p>
      <w:r>
        <w:t>- 23/41 - P/5484/2012 3.2.1.1 Parmi ces agissements, le financement du trafic est visé à l’art. 19 al. 1 let. e LStup. Par financement, il faut entendre tout comportement qui rend possible les opérations financières nécessaires au trafic de la drogue (ATF 115 UV 263 consid. F), par exemple le fait de prêter, donner de l’argent ou investir dans le trafic (B. CORBOZ, op. cit, n. 53, p. 907). 3.2.1.2 L’art. 19 ch. 1 let. g LStup permet en outre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L’acte préparatoire doit cependant être caractérisé ; il faut qu’il représente la forme extérieure constatable et non équivoque de l’intention délictueuse et doit être dessiné, de manière clairement apparente, à la commission d’une infraction à l’art. 19 al. 1 let. a à f LStup (B. CORBOZ, op. cit, n. 60 p. 909 s).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 2.2.2 p. 136). Ainsi, celui qui acquiert ou se procure une substance destinée à diluer la drogue en vue de l’offrir sur le marché prend une mesure aux fins d’aliéner le stupéfiant et est punissable en application de l’art. 19 al. 1 let. g LStup (ATF 130 IV 131 consid. 2.2.2 p. 136). Commet également un acte préparatoire celui qui prend soin du transporteur de la drogue avalée jusqu’à sa récupération en vue de la vendre (ATF 133 IV 187 consid. 3.4 p. 193). Si l’auteur en est resté au stade des actes préparatoires, le juge peut atténuer librement la peine (art. 19 al. 3 let. a LStup). 3.2.2 Selon la jurisprudence, l’aggravante de l’art. 19 al. 2 let. a LStup est objectivement remplie, s’agissant de cocaïne, dès que l’infraction porte sur une quantité contenant 18 grammes de substance pure (ATF 109 IV 143 consid. 3b p. 145 ; arrêt du Tribunal fédéral 6B_632/2008 du 10 mars 2009 consid. 2 ; B. CORBOZ, op. cit.,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 3.2.3. L’art. 305 bis ch. 1 CP prévoit que celui qui aura commis un acte propre à entraver l’identification de l’origine, la découverte ou la confiscation de valeurs</w:t>
      </w:r>
    </w:p>
    <w:p>
      <w:r>
        <w:t>- 24/41 - P/5484/2012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vol. 9, 1996, n. 37 ad art. 305 bis CP). Commet ainsi un acte d’entrave, celui qui conserve de l’argent d’origine criminelle dans son appartement, lorsqu’il résulte des circonstances qu’il a mis son appartement à disposition pour qu’il serve de cachette provisoire à l’argent (cf. ATF 6S.702/2000 du 14 août 2008 consid. 2.2 ; ATF 6B_621/2008 du 20 mai 2009 consid 2.1).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w:t>
      </w:r>
    </w:p>
    <w:p>
      <w:r>
        <w:t>- 25/41 - P/5484/2012 la « somme [en cause] provenait d’un trafic de stupéfiant » était une description suffisante du crime préalable (arrêt 6B_489/2013 du 9 juillet 2013 consid. 1.4). 3.2.4 Selon la doctrine, le concours entre le financement d’un trafic de stupéfiants selon l’art. 19 al. 1 let. e LStup et le blanchiment d’argent de l’art. 305 bis CP est possible, les bien juridiques protégés par ces deux dispositions n’étant pas identiques (B. CORBOZ, op. cit, n. 152, p. 933 et les références citées). Encore faut-il que le comportement de l’auteur remplisse les conditions des deux infractions : le financement d’un trafic consiste à fournir les moyens financiers nécessaires ou à servir d’intermédiaire pour le financement alors que, dans la règle, le blanchiment tend à sauvegarder le produit de l’infraction commise (B. CORBOZ, op. cit, ibidem).</w:t>
      </w:r>
    </w:p>
    <w:p>
      <w:r>
        <w:rPr>
          <w:b/>
        </w:rPr>
        <w:t>E. 3.3</w:t>
      </w:r>
    </w:p>
    <w:p>
      <w:r>
        <w:t>Infractions reprochées à l’intimé A______</w:t>
      </w:r>
    </w:p>
    <w:p>
      <w:r>
        <w:rPr>
          <w:b/>
        </w:rPr>
        <w:t>E. 3.3.1</w:t>
      </w:r>
    </w:p>
    <w:p>
      <w:r>
        <w:t>Ch. I.1-2 et 7-8 de l’acte d’accusation</w:t>
      </w:r>
    </w:p>
    <w:p>
      <w:r>
        <w:rPr>
          <w:b/>
        </w:rPr>
        <w:t>E. 3.3.1.1</w:t>
      </w:r>
    </w:p>
    <w:p>
      <w:r>
        <w:t>Le Ministère public conteste que la drogue saisie au domicile de l’intimé A______ constituait le solde des 380 g de cocaïne évoqués sous ch. I.1 et 2 de l’acte d’accusation en se fondant sur la conversation téléphonique du 8 septembre 2011 lors de laquelle E______ dit de cet intimé qu’il a « tout bouffé » des « 380 » reçus. Or, même à suivre la thèse du Ministère public, selon laquelle ces propos signifient que l’intimé A______ avait subtilisé 380 g de cocaïne à E______, cela n’exclurait pas pour autant que la drogue saisie chez lui, dissimulée dans le rail de l’ascenseur, puisse être le solde de ce butin. De même, il n’est guère déterminant que l’intimé A______ soutienne que la cocaïne trouvée à son domicile était de mauvaise qualité, ce qui serait incompatible avec l’ire manifestée par E______ à l’idée d’avoir été dépossédé, le Ministère public contestant par ailleurs cette version et s’appuyant désormais sur l’analyse de taux de pureté tardivement produite. Comme retenu par les premiers juges, rien ne permet en définitive d’exclure que la drogue saisie au domicile de l’intimé A______ faisait partie des 380 g qu’il reconnaît avoir reçus de E______ et dont il a prélevé environ 150 g qu’il a remis à F______, et, peut-être, à un inconnu à Payerne, entreposant le solde dans son immeuble. Dans ces circonstances, il importe peu que l’acte d’accusation, mentionne, au chapitre de la drogue ainsi stockée, une quantité comprenant le poids de l’emballage dès lors qu’en tout état seule la quantité totale de 380 g est pertinente et que celle-ci n’est pas contestée par l’intéressé.</w:t>
      </w:r>
    </w:p>
    <w:p>
      <w:r>
        <w:rPr>
          <w:b/>
        </w:rPr>
        <w:t>E. 3.3.1.2</w:t>
      </w:r>
    </w:p>
    <w:p>
      <w:r>
        <w:t>L’intimé A______ fait valoir à juste titre que l’acte d’accusation ne précise pas quelle était le taux de pureté de la drogue retenue à son encontre, se contentant d’affirmer que l’aggravante de l’art. 19 al. 2 let. a LStup serait réalisée, s’agissant d’une quantité d’au moins 380 g de cocaïne, « quel que soit le taux de pureté », ce qui est manifestement faux ; il faudrait en effet que le taux de pureté fût d’au moins</w:t>
      </w:r>
    </w:p>
    <w:p>
      <w:r>
        <w:t>- 26/41 - P/5484/2012 4,74 % pour que la quantité minimum de 18 g de drogue pure fixée par la jurisprudence puisse être considérée atteinte. Certes, dans la règle, la cocaïne présente un taux de pureté largement supérieur à env. 5 %, même au stade de la vente aux consommateurs. Toutefois, le cas d’espèce constituait une exception, ou du moins était susceptible d’en constituer une, l’intimé A______ soutenant que la drogue était de si mauvaise qualité qu’elle était invendable. Force est partant de constater que l’acte d’accusation ne comporte pas une indication de fait essentielle. Cette lacune a pour effet de paralyser le droit à une défense efficace, le prévenu ne pouvant déterminer, en prévision de l’audience de jugement, si sa version était admise ou non, et place l’autorité de jugement dans l’impossibilité de dire si l’état de fait qui lui est présenté correspond aux éléments constitutifs de la circonstance aggravante retenue. L’imprécision était d’autant plus grave en l’occurrence que, au moment où l’acte d’accusation a été rédigé et durant toute la procédure de première instance, le dossier lui-même ne permettait pas de déterminer quel était le taux de pureté susceptible d’être admis, le résultat d’analyse concernant la partie de la drogue saisie n’ayant été produit qu’en appel. Cela est sans préjudice du fait que le Ministère public persiste à contester que la drogue saisie faisait partie des 380 g en cause ici, de sorte que, en bonne logique, il ne devrait pas s’appuyer sur l’analyse du taux de pureté du lot saisi pour estimer celui de la quantité de 380 g. En conclusion, les faits décrits dans l’acte d’accusation ne permettent pas de retenir que la circonstance aggravante de la quantité est réalisée, la présente motivation se substituant à celle des premiers juges sur ce point.</w:t>
      </w:r>
    </w:p>
    <w:p>
      <w:r>
        <w:rPr>
          <w:b/>
        </w:rPr>
        <w:t>E. 3.3.1.3</w:t>
      </w:r>
    </w:p>
    <w:p>
      <w:r>
        <w:t>Aussi, le jugement dont est appel sera confirmé dans la mesure où il reconnaît l’intimé A______ coupable d’infraction à l’art. 19 al. 1 LStup pour avoir reçu livraison de 380 g de cocaïne, en avoir remis environ 150 g, à des tiers, soit F______ et un inconnu à Payerne, et avoir stocké le solde.</w:t>
      </w:r>
    </w:p>
    <w:p>
      <w:r>
        <w:rPr>
          <w:b/>
        </w:rPr>
        <w:t>E. 3.3.2</w:t>
      </w:r>
    </w:p>
    <w:p>
      <w:r>
        <w:t>Ch. I.3-4 et II. 13 de l’acte d’accusation</w:t>
      </w:r>
    </w:p>
    <w:p>
      <w:r>
        <w:rPr>
          <w:b/>
        </w:rPr>
        <w:t>E. 3.3.2.1</w:t>
      </w:r>
    </w:p>
    <w:p>
      <w:r>
        <w:t>L’appelant ne conteste pas l’appréciation des premiers juges selon laquelle il n’est pas établi que la somme de CHF 4’650.- était plus vraisemblablement destinée à l’établissement de faux papiers portugais pour F______ qu’au financement de trafic de stupéfiants, d’où l’acquittement prononcé du chef d’infraction qualifiée à la LStup (ch. I.3-4 de l’acte d’accusation). Liée qu’elle est par les conclusions des parties, la juridiction d’appel ne peut donc revenir sur ce point.</w:t>
      </w:r>
    </w:p>
    <w:p>
      <w:r>
        <w:rPr>
          <w:b/>
        </w:rPr>
        <w:t>E. 3.3.2.2</w:t>
      </w:r>
    </w:p>
    <w:p>
      <w:r>
        <w:t>L’intimé A______ reconnaît que la somme litigieuse lui a été confiée sur instruction de E______ pour être remise au dénommé D______ et affirme qu’elle devait servir à l’établissement de faux papiers d’identité. Vu la fonction de E______ de chef d’un réseau d’envergure de trafiquants de cocaïne, dont il continuait de diriger les activités criminelles depuis son lieu de détention, et l’implication de tous</w:t>
      </w:r>
    </w:p>
    <w:p>
      <w:r>
        <w:t>- 27/41 - P/5484/2012 les autres intervenants, il est indiscutable que le montant de CHF 4’650.- était de provenance criminelle, pour être issu du trafic, ce que l’intimé A______ savait ou à tout le moins ne pouvait ignorer. La version - par ailleurs peu crédible - des faits donnée par l’intimé A______ devant les premiers juges et à l’audience d’appel, selon laquelle il aurait dépensé la somme en cause lors d’un voyage au Portugal puis aurait remis à D______ les deniers provenant de ses économies et de son travail, pourrait certes fonder une condamnation du chef de blanchiment, la manœuvre consistant en définitive à injecter dans le circuit économique l’argent de provenance criminelle et à remettre à un comparse, en lieu et place, des fonds de source licite. Il n’en va pas en revanche de même du reproche fait, dans l’acte d’accusation, consistant dans la simple transmission de la somme litigieuse d’un trafiquant à un autre, sans autre indication si ce n’est celle – abandonnée à ce stade de la procédure – qu’elle était destinée à financer partiellement ou totalement une livraison de cocaïne. Un tel acte ne tend en effet pas à entraver l’identification de l’origine, la découverte ou la confiscation de la somme en cause et n’est pas susceptible d’avoir une telle conséquence. Comme observé par les premiers juges, il ne résulte d’ailleurs pas du dossier que l’intention de l’intimé A______ était de commettre un acte d’entrave. L’appel du Ministère public sera partant rejeté sur ce point.</w:t>
      </w:r>
    </w:p>
    <w:p>
      <w:r>
        <w:rPr>
          <w:b/>
        </w:rPr>
        <w:t>E. 3.3.3</w:t>
      </w:r>
    </w:p>
    <w:p>
      <w:r>
        <w:t>Ch. I. 5-6 et II.14 de l’acte d’accusation Considérées isolément, les conversations téléphoniques des 29 septembre et 29 octobre 2011 entre E______ et l’intimé A______, respectivement le dénommé C______, ne sont guère compréhensibles, l’interprétation proposée par la police judiciaire en étant une des lectures possibles. Ce n’est qu’à la lumière des explications données par le second dans la procédure qu’il est possible de retenir avec certitude que le chiffre (arrondi) de 24'000 correspond à une somme en argent, plus précisément en francs suisses (et non en euros, comme mentionné dans l’acte d’accusation) et avait trait à un projet de livraison de 2 kg de cocaïne (et non une quantité indéterminée provenant de l’étranger, comme mentionné dans l’acte d’accusation). Si les réserves formulées par l’intéressé, selon lesquelles il avait menti à E______, et n’avait ni les moyens ni l’intention d’acquérir cette drogue, ne sont nullement crédibles, il demeure qu’aucun élément du dossier ne permet de retenir que l’opération a en définitive eu lieu, en tout ou en partie, ni même que les intéressés sont allés au-delà d’évoquer le projet et que des actes préparatoires avaient commencé. C’est par conséquent à juste titre que les premiers juges ont écarté ces chefs d’accusation, de sorte qu’il n’est pas nécessaire d’examiner si la description des faits reprochés contenue dans l’acte d’accusation, identique pour l’infraction à la LStup et celle de blanchiment, comprend aussi tous les éléments constitutifs de cette dernière infraction.</w:t>
      </w:r>
    </w:p>
    <w:p>
      <w:r>
        <w:t>- 28/41 - P/5484/2012 L’appel sera rejeté sur ce point.</w:t>
      </w:r>
    </w:p>
    <w:p>
      <w:r>
        <w:rPr>
          <w:b/>
        </w:rPr>
        <w:t>E. 3.3.4</w:t>
      </w:r>
    </w:p>
    <w:p>
      <w:r>
        <w:t>Ch. I.9 de l’acte d’accusation</w:t>
      </w:r>
    </w:p>
    <w:p>
      <w:r>
        <w:rPr>
          <w:b/>
        </w:rPr>
        <w:t>E. 3.3.4.1</w:t>
      </w:r>
    </w:p>
    <w:p>
      <w:r>
        <w:t>Outre qu’il est douteux que le seul fait - contesté par le prévenu A______ - d’avoir demandé à H______, laquelle aurait décliné, d’acquérir du lactose, soit suffisamment caractérisé pour tomber sous le coup de l’art. 19 al. 1 let. g LStup, il n’est pas établi que l’intimé avait l’intention de commettre l’une des infractions prévues aux lettres a à f de cette disposition en tant qu’auteur ou coauteur, en diluant lui-même ou faisant diluer par des tiers des grandes quantités de cocaïne, au moyen de ce produit et de celui saisi dans la chambre de l’appartement de l’avenue de I______, comme indiqué dans l’acte d’accusation. En particulier, aucun élément du dossier ne donne à penser que cet intimé procédait personnellement à des opérations de conditionnement, ni qu’il occupait une position lui permettant d’instruire d’autres en ce sens.</w:t>
      </w:r>
    </w:p>
    <w:p>
      <w:r>
        <w:rPr>
          <w:b/>
        </w:rPr>
        <w:t>E. 3.3.4.2</w:t>
      </w:r>
    </w:p>
    <w:p>
      <w:r>
        <w:t>Tout au plus pourrait-on donc concevoir une activité accessoire, relevant de la complicité, le produit de coupage étant conservé pour des tiers. Cependant, les faits décrits dans l’acte d’accusation ne circonscrivent pas une telle activité. Les déclarations de H______ sont contestées par l’intimé A______ sans jouir d’une plus grande crédibilité, vu l’implication de cette dernière et ses liens matrimoniaux avec E______. Rien ne permet de tenir pour établi que l’intimé A______ était au courant de ce que du lactose était stocké dans la chambre de l’avenue de I______, étant rappelé que le locataire W______ ne l’a pas identifié formellement, se contentant d’indiquer que son visage lui était familier. Comme retenu par les premiers juges, le lien entre les quittances de change du 24 mars 2012, retrouvées dans la chambre, et l’envoi d’argent du 26 mars 2012 par l’intimé A______, est certes possible mais non établi. Serait-il établi qu’il n’impliquerait pas encore que cet intimé se serait rendu dans la chambre, étant rappelé que le Ministère public soutient par ailleurs que l’opération de change a été effectuée par l’intimé B______, au bénéfice d’un taux préférentiel en sa qualité d’employé du groupe AC______, ni encore moins que, s’étant rendu dans la chambre, l’intimé A______ aurait été conscient de tout ce qu’elle contenait et impliqué à un titre ou un autre.</w:t>
      </w:r>
    </w:p>
    <w:p>
      <w:r>
        <w:rPr>
          <w:b/>
        </w:rPr>
        <w:t>E. 3.3.4.3</w:t>
      </w:r>
    </w:p>
    <w:p>
      <w:r>
        <w:t>Pour tous ces motifs, l’appel doit être rejeté sur ce point encore.</w:t>
      </w:r>
    </w:p>
    <w:p>
      <w:r>
        <w:rPr>
          <w:b/>
        </w:rPr>
        <w:t>E. 3.3.5</w:t>
      </w:r>
    </w:p>
    <w:p>
      <w:r>
        <w:t>Ch. I. 10 de l’acte d’accusation</w:t>
      </w:r>
    </w:p>
    <w:p>
      <w:r>
        <w:rPr>
          <w:b/>
        </w:rPr>
        <w:t>E. 3.3.5.1</w:t>
      </w:r>
    </w:p>
    <w:p>
      <w:r>
        <w:t>Les premiers juges ont à juste titre retenu que les explications données par les intimés selon lesquelles la somme de CHF 1’700.- était destinée à financer l’expédition de cartons en Afrique stockés dans un véhicule Renault ne sont pas crédibles. Certes, il est plausible qu’aux alentours du 26 mars 2012, vraisemblablement une semaine plus tôt selon les déclarations de son épouse, l’intimé B______ ait récolté des objets usagés pour les expédier en Afrique. Les</w:t>
      </w:r>
    </w:p>
    <w:p>
      <w:r>
        <w:t>- 29/41 - P/5484/2012 éléments du dossier contredisent cependant que la somme précitée pût avoir un lien avec une telle opération. Les observations policières démentent l’affirmation de l’intimé B______ selon laquelle il se serait rendu le jour en question dans un dépôt à Meyrin. Les explications, notamment telles que précisées à l’audience d’appel, sur le prétendu prêt concédé par le dénommé X______, qui ne serait pas l’individu X______ évoqué au téléphone le 26 mars 2012, ne sont pas crédibles, ni cohérentes entre elles. Ne sont pas davantage crédibles celles données à l’audience d’appel, au sujet de l’expédition de la voiture chargée de cartons par le garagiste – dont le patronyme et le numéro de téléphones ont alors été livrés pour la première fois – et de l’existence de pièces censées en attester, que l’intimé B______ n’aurait pas été en mesure de réunir en raison de son emploi du temps chargé. Au contraire, ce cumul de mensonges est un indice à charge supplémentaire. Les observations policières, les conversations téléphoniques du 26 mars à 12h15, 12h33 et 13h05 et les déclarations de Q______ établissent que les intimés étaient en contact avec le dénommé R______, résidant avec le précité à l’adresse 4______ rue de P______, où un doigt de cocaïne a été saisi, et que celui-ci était actif dans le domaine des stupéfiants, à l’instar de l’intimé A______, qui ne le conteste pas. L’intimé B______ l’était également, comme cela peut être déduit de la présence de produit de coupage dans la chambre dont il avait la maîtrise, de la teneur de sa conversation du 26 mars 2012 avec le trafiquant R______, de sa possession de sommes de provenance criminelle (cf. infra consid. 5) – ce quand bien même aucun chef de culpabilité n’a pu être retenu pour ces faits –, ainsi que de son antécédent spécifique, bien qu’ancien et de faible gravité. La domiciliation d’une agence d’escorte au 4______ rue de P______ selon une pièce produite par l’intimé B______ devant les premiers juges ne constitue guère un élément à décharge déterminant, l’intéressé ayant pu observer la présence de l’agence en se rendant dans l’appartement occupé par les trafiquants Q______ et R______ dans le même immeuble. Au demeurant, quand bien même l’existence de cette agence en ce lieu est-elle confirmée, il reste que les explications données, selon lesquelles l’intimé B______ se serait rendu sur place pour prendre rendez-vous pour l’individu qui lui a par ailleurs confié les sommes trouvées à son domicile, ne sont guère plausibles. Sur la base de ces éléments, il faut donc retenir que la référence à des « cartons » et à quelque chose qu’il faudrait « amener un peu » et « laisser un peu » lors de la conversation de 12h33 relève d’un langage codé, comme cela est usuel en matière de trafic de stupéfiants, et a trait à un tel trafic. En prolongement, la somme de CHF 1'700.- que l’intimé A______ est allé chercher à la rue de la K______ avant de rejoindre l’intimé B______ qui sortait de chez R______, était soit le produit du trafic, soit destinée à y être injectée pour financer un achat, voire les deux, ces diverses hypothèses étant envisagées dans l’acte d’accusation.</w:t>
      </w:r>
    </w:p>
    <w:p>
      <w:r>
        <w:rPr>
          <w:b/>
        </w:rPr>
        <w:t>E. 3.3.5.2</w:t>
      </w:r>
    </w:p>
    <w:p>
      <w:r>
        <w:t>Pour s’être chargé d’aller chercher la somme de CHF 1'700.- et de la rapporter à son comparse, alors que vu le contexte, il en connaissait nécessairement</w:t>
      </w:r>
    </w:p>
    <w:p>
      <w:r>
        <w:t>- 30/41 - P/5484/2012 la provenance et/ou la destination délictueuse, l’intimé A______ a commis une infraction à l’art. 19 al. 1 let. e voire g LStup, étant rappelé que le juge du fond n’est pas lié par la qualification juridique visée dans l’acte d’accusation (en l’occurrence art. 19 al. 1 let. g LStup). L’appel sera admis, dans cette mesure, et le jugement réformé.</w:t>
      </w:r>
    </w:p>
    <w:p>
      <w:r>
        <w:rPr>
          <w:b/>
        </w:rPr>
        <w:t>E. 3.3.6</w:t>
      </w:r>
    </w:p>
    <w:p>
      <w:r>
        <w:t>Ch. I.11-12 et II.15 de l’acte d’accusation</w:t>
      </w:r>
    </w:p>
    <w:p>
      <w:r>
        <w:rPr>
          <w:b/>
        </w:rPr>
        <w:t>E. 3.3.6.1</w:t>
      </w:r>
    </w:p>
    <w:p>
      <w:r>
        <w:t>Les premiers juges ont retenu à juste titre que les explications de l’intimé A______ selon lesquelles la somme d’EUR 6’000.- était une avance sur le prix de faux papiers dont la « moitié » devait être soumise au dénommé « Tierno » pour approbation ne sont pas crédibles. D’une part les déclarations de l’intimé se sont enrichies de détails au fur et à mesure de ses auditions, ce qui a également entraîné des contradictions, telles celles sur la rémunération qui lui était destinée, laquelle d’une commission est devenue une petite gratification au bon vouloir d’un ami. D’autre part, on ne voit pas en quoi les mots « la moitié » pourraient viser des faux documents sur la base desquels un vrai passeport aurait pu être établi. Vu l’implication de l’intimé A______ dans le trafic de stupéfiants, l’explication de la police selon laquelle le sens des conversations litigieuses et que la somme d’EUR 6'000.- constituait une avance sur la livraison de 500 g de cocaïne tient à une bonne compréhension du fonctionnement du trafic international de stupéfiants et du langage codé y relatif. Elle est hautement vraisemblable, à tout le moins à un degré de certitude suffisant pour admettre la culpabilité de l’intimé du chef d’actes préparatoires - la livraison n’ayant pu avoir lieu, ne serait-ce qu’en raison de l’arrestation de l’intéressé - avec l’aggravante de la quantité, rien ne permettant dans cette occurrence d’envisager une mauvaise qualité de la drogue.</w:t>
      </w:r>
    </w:p>
    <w:p>
      <w:r>
        <w:rPr>
          <w:b/>
        </w:rPr>
        <w:t>E. 3.3.6.2</w:t>
      </w:r>
    </w:p>
    <w:p>
      <w:r>
        <w:t>Le Ministère public n’a pas contesté dans la déclaration d’appel l’acquittement du chef d’infraction de blanchiment pour le même complexe de fait. Outre qu’il est douteux qu’une description identique dans l’acte d’accusation puisse correspondre aux éléments constitutifs, distincts, des deux infractions, la CPAR est liée par les conclusions prises en appel.</w:t>
      </w:r>
    </w:p>
    <w:p>
      <w:r>
        <w:rPr>
          <w:b/>
        </w:rPr>
        <w:t>E. 3.3.6.3</w:t>
      </w:r>
    </w:p>
    <w:p>
      <w:r>
        <w:t>Le jugement sera par conséquent reformé s’agissant de l’acquittement d’infraction à l’art. 19 al. 2 LStup et confirmé en ce qui concerne l’acquittement du chef de blanchiment pour ces faits.</w:t>
      </w:r>
    </w:p>
    <w:p>
      <w:r>
        <w:rPr>
          <w:b/>
        </w:rPr>
        <w:t>E. 3.3.7</w:t>
      </w:r>
    </w:p>
    <w:p>
      <w:r>
        <w:t>Ch. III.16 de l’acte d’accusation La condamnation de l’intimé A______ pour violation de la LEtr n’est pas contestée et est par conséquent acquise.</w:t>
      </w:r>
    </w:p>
    <w:p>
      <w:r>
        <w:rPr>
          <w:b/>
        </w:rPr>
        <w:t>E. 3.4</w:t>
      </w:r>
    </w:p>
    <w:p>
      <w:r>
        <w:t>Infractions reprochées à l’intimé B______</w:t>
      </w:r>
    </w:p>
    <w:p>
      <w:r>
        <w:t>- 31/41 - P/5484/2012</w:t>
      </w:r>
    </w:p>
    <w:p>
      <w:r>
        <w:rPr>
          <w:b/>
        </w:rPr>
        <w:t>E. 3.4.1</w:t>
      </w:r>
    </w:p>
    <w:p>
      <w:r>
        <w:t>Ch. I.1 de l’acte d’accusation L’acquittement querellé doit être confirmé pour les mêmes motifs que pour l’autre prévenu, soit que le dossier n’établit pas que l’intimé B______ avait l’intention d’agir en qualité d’auteur ou de coauteur direct d’une infraction à la LStup en procédant lui-même ou en faisant procéder à la dilution de drogue au moyen du produit de coupage saisi, et que l’acte d’accusation ne comporte pas la description d’éléments permettant de retenir une complicité, ce qui se comprend d’ailleurs, le dossier ne révélant pas de tels faits. L’appel sera par conséquent rejeté sur ce point.</w:t>
      </w:r>
    </w:p>
    <w:p>
      <w:r>
        <w:rPr>
          <w:b/>
        </w:rPr>
        <w:t>E. 3.4.2</w:t>
      </w:r>
    </w:p>
    <w:p>
      <w:r>
        <w:t>Ch. I.2 de l’acte d’accusation Pour les mêmes motifs que retenus précédemment (supra consid. 3.3.5), l’infraction reprochée est réalisée, l’intimé B______ ayant demandé à son comparse d’aller chercher la somme de CHF 1'700.- laquelle était soit le produit de la vente de drogue, soit destinée à financer une nouvelle acquisition, voire les deux, ce que l’intéressé ne pouvait ignorer, dans la mesure où il est celui qui a instruit l’intimé A______. Le jugement entrepris sera partant réformé et l’intimé B______ reconnu coupable d’infraction à l’art. 19 al. 1 LStup.</w:t>
      </w:r>
    </w:p>
    <w:p>
      <w:r>
        <w:rPr>
          <w:b/>
        </w:rPr>
        <w:t>E. 3.4.3</w:t>
      </w:r>
    </w:p>
    <w:p>
      <w:r>
        <w:t>Ch. I. 3-4 et II. 7 de l’acte d’accusation Certes, les deux prévenus étaient-ils tous deux impliqués dans le trafic de stupéfiants et ont commis à tout le moins l’infraction qui précède ensemble ; cela n’implique pas pour autant que tous les actes de l’un puissent être attribués à l’autre également, au titre de la coactivité. En l’occurrence, selon l’accusation, il est possible de faire un lien entre l’envoi d’EUR 6'000.- par l’intimé A______ au Portugal, en date du 26 mars 2012, et l’intimé B______, parce que deux quittances du 24 mars précédent pour la conversion en EUR 6'189.- ont été retrouvées dans la chambre de l’appartement de l’avenue de I______ dont ce dernier détenait la clef. Comme retenu par les premiers juges, la proximité dans les dates et les montants en cause constitue un lien trop tenu pour qu’on puisse en déduire que la somme expédiée par l’intimée A______ serait celle convertie le 24 mars, vraisemblablement par l’intimé B______. Le Tribunal correctionnel s’est encore demandé si une conclusion à charge pouvait être déduite de la conversation du 26 mars 2012 entre cet intimé et un inconnu, pour retenir que tel n’était pas le cas. L’autorité de première instance ne peut qu’être suivie, tant ladite conversation est difficilement compréhensible. L’appel doit ainsi être rejeté en ce qui concerne ces chefs d’accusation.</w:t>
      </w:r>
    </w:p>
    <w:p>
      <w:r>
        <w:t>- 32/41 - P/5484/2012</w:t>
      </w:r>
    </w:p>
    <w:p>
      <w:r>
        <w:rPr>
          <w:b/>
        </w:rPr>
        <w:t>E. 3.4.4</w:t>
      </w:r>
    </w:p>
    <w:p>
      <w:r>
        <w:t>Ch. I. 5 de l’acte d’accusation La CPAR partage l’opinion de la police judiciaire selon laquelle l’échange entre l’intimé B______ et l’individu surnommé R______ le 26 mars 2012 a bien plus certainement trait au trafic de stupéfiants qu’à une interrogation du premier sur un possible projet de son épouse de se séparer de lui et un rendez-vous à deux heures de l’après-midi. Ceci étant, en déduire que l’intimé B______ devait prélever (« séparer »), dans un stock, qui n’a jamais été retrouvé, 20 g de cocaïne (« juste deux ») et le remettre à R______, dont il aurait été le fournisseur, n’est qu’hypothèse. À défaut de pouvoir s’assurer que le comportement pénalement répréhensible reflété par cette conversation est bien celui décrit dans l’acte d’accusation, la CPAR ne peut que rejeter l’appel sur ce grief également.</w:t>
      </w:r>
    </w:p>
    <w:p>
      <w:r>
        <w:rPr>
          <w:b/>
        </w:rPr>
        <w:t>E. 3.4.5</w:t>
      </w:r>
    </w:p>
    <w:p>
      <w:r>
        <w:t>Ch. I.6 de l’acte d’accusation L’appelant ne conteste pas le classement par le tribunal de première instance. Il n’y a donc pas lieu d’y revenir.</w:t>
      </w:r>
    </w:p>
    <w:p>
      <w:r>
        <w:rPr>
          <w:b/>
        </w:rPr>
        <w:t>E. 3.4.6</w:t>
      </w:r>
    </w:p>
    <w:p>
      <w:r>
        <w:t>Ch. II. 8 de l’acte d’accusation Pour les motifs qui seront développés plus loin (cf. infra consid. 5.2.2), et contrairement aux premiers juges, la CPAR considère que les sommes d’argent retrouvées au domicile de l’intimé B______ lors de son arrestation proviennent, avec une vraisemblance confinant à la certitude, du trafic de stupéfiants. Toutefois, le seul fait d’avoir détenu ces sommes n’est pas encore constitutif d’une infraction à l’art. 305 bis CP, faute d’un acte d’entrave au sens de la jurisprudence et de la doctrine précitées, le simple dépôt dans le tiroir d’une table de chevet, fut-ce, pour partie, dans un sachet de type canicrotte, n’étant pas suffisamment caractérisé pour relever de la dissimulation. L’appel du Ministère public sera par conséquent rejeté en ce qui concerne l’acquittement de ce chef d’accusation, ce qui ne comporte pas pour autant que les sommes saisies devront être « restituées » à l’intimé (cf. infra consid. 5).</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w:t>
      </w:r>
    </w:p>
    <w:p>
      <w:r>
        <w:t>- 33/41 - P/5484/2012 application de cette ancienne disposition conserve toute sa valeur, de sorte que l'on peut continuer à s'y référer (arrêt du Tribunal fédéral 6B_992/2008 du 5 mars 2009 consid. 5.1).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- 34/41 - P/5484/2012 4.1.2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4.2</w:t>
      </w:r>
    </w:p>
    <w:p>
      <w:r>
        <w:t>En définitive, trois occurrences en matière de stupéfiants ont été retenues à l’encontre de l’intimé A______, soit deux délits et une infraction qualifiée, ainsi que la violation de la LEtr. La faute est grave, l’intimé s’étant livré au trafic de stupéfiants sans égard pour la santé des nombreux consommateurs qu’il mettait en danger. Il s’agissait d’un trafic international, dont le chef dirigeait les opérations depuis la prison, ce qui en dit long sur l’intensité de la volonté délictuelle de tous les intervenants ; à cela s’ajoute que l’activité illicite n’a cessé que du fait de l’arrestation de l’intimé. Celui-ci semble avoir occupé un échelon intermédiaire dans la hiérarchie, n’ayant pas eu de contacts avec les consommateurs alors qu’il en avait avec le chef, dont il n’était cependant pas un proche et sur lequel il n’avait apparemment pas d’influence. Il y a concours d’infractions. L’intimé n’était pas toxicomane et son mobile ne pouvait par conséquent être que celui, égoïste, de l’appât du gain. Les antécédents de l’intimé sont mauvais, celui-ci ayant déjà été condamné tant pour des délits contre la LStup que pour la violation des règles sur le séjour des étrangers. C’est d’ailleurs à raison que les premiers juges ont révoqué la libération conditionnelle du solde de la peine infligée en août 2009 pour entrée et séjour illégaux, le risque de récidive étant évident dans la mesure où l’intéressé persiste à séjourner sur notre territoire depuis de nombreuses années, au mépris des règles qu’il connaît et des décisions déjà rendues à son encontre.</w:t>
      </w:r>
    </w:p>
    <w:p>
      <w:r>
        <w:t>- 35/41 - P/5484/2012 L’intimé a signalé au Ministère public le lieu où était dissimulé le solde de la drogue qu’il détenait et a reconnu l’une des infractions reprochées à la LStup ainsi que le séjour illégal, lequel était cependant difficilement contestable ; pour le surplus sa collaboration a été médiocre. Sa situation n’était sans doute pas facile, mais cela n’excuse pas le choix qu’il a fait de séjourner illégalement sur le territoire suisse et d’y verser dans le trafic des stupéfiants. Compte tenu de l’ensemble des éléments qui précèdent, c’est une peine privative de liberté d’ensemble de trois ans et demi qu’il convient de lui infliger. 4.3.1 La seule infraction retenue à l’encontre de l’intimé B______ est un délit à la LStup pour s’être fait amener la somme de CHF 1’700.- provenant et/ou destinée au trafic de stupéfiants, mais un ancrage international n’a pu, dans son cas, être mis en évidence. Il ne résulte pas clairement du dossier que cet intimé appartenait au réseau de E______ de sorte qu’il semble avoir plutôt agi comme indépendant ; en tout état, il n’était pas en contact direct avec des consommateurs et n’était donc pas à un niveau inférieur d’une hiérarchie. La faute doit être qualifiée de moyenne. Elle est alourdie par l’existence d’antécédents, dont l’un spécifique, bien qu’ancien et relativement mineur. Ce prévenu n’étant pas non plus consommateur, le mobile était également celui, égoïste, de l’appât du gain. L’intimé ne peut se prévaloir d’une bonne collaboration. Sa décision de violer la législation sur les stupéfiants est d’autant plus incompréhensible qu’il bénéficiait d’une bonne situation en Suisse, pour disposer d’un titre de séjour, avoir une famille, un emploi stable et même des projets de perfectionnement. Dans ces circonstances, il convient de fixer la durée de la peine à six mois. 4.3.2 Cette quotité étant compatible avec une peine pécuniaire, il faudra choisir ce mode de sanction, par ailleurs adéquat eu égard à la situation personnelle de l’intéressé. L’intimé B______ ne semble en l’état guère avoir de charges fixes, ne payant pas de contribution pour l’entretien de ses deux enfants et étant logé par un ami. Cette situation est cependant provisoire, de sorte que la CPAR procédera par estimation de ses charges fixes raisonnables (assurance-maladie : CHF 400.-, loyer CHF 1’500.-, minimum vital : CHF 1'200.-, contribution d’entretien : CHF 500.-) d’où un solde disponible de l’ordre de CHF 200.- par mois. La quotité du jour amende doit ainsi être fixée à CHF 10.-. 4.3.3 Bien que la question n’ait guère de portée concrète, la peine étant en tout état compensée par la détention provisoire, il convient de préciser que le prononcé du</w:t>
      </w:r>
    </w:p>
    <w:p>
      <w:r>
        <w:t>- 36/41 - P/5484/2012 sursis, même partiel, n’entre pas en considération, vu la condamnation à une peine de six mois d’emprisonnement le 13 février 2009 et vu la quotité de la présente peine (art. 42 al. 2 et 43 al. 1 CP). 4.3.4 Vu la relative ancienneté des antécédents de 2009 et de 2010 et la récidive n’étant pas spécifique, la CPAR considère pouvoir renoncer à révoquer les sursis prononcés à ces occasions.</w:t>
      </w:r>
    </w:p>
    <w:p>
      <w:r>
        <w:rPr>
          <w:b/>
        </w:rPr>
        <w:t>E. 5.1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intervient indépendamment de l'identification de l'auteur et de la punissabilité d'une personne déterminée (ATF 122 IV 91 consid. 3b p. 94 ; ATF 115 IV 175 consid. 1 p. 177 ; arrêt du Tribunal fédéral 1B.185/2007 du 30 novembre 2007 consid. 9). Elle pourra être ordonnée même si l'auteur de l'infraction n'est pas identifié ou qu'un acquittement a été prononcé bien que les éléments constitutifs de l'infraction soient réalisés, par exemple en raison de l'irresponsabilité de l'auteur de l'infraction (Message concernant la modification du code pénal suisse et du code pénal militaire [Révision du droit de la confiscation, punissabilité de l'organisation criminelle, droit de communication du financier] du 30 juin 1993, FF 1993 p. 299).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w:t>
      </w:r>
    </w:p>
    <w:p>
      <w:r>
        <w:t>5.2.1 En premier lieu, c’est en tout état par erreur que les premiers juges ont ordonné la restitution à l’intimé B______ des valeurs saisies à son domicile, celui-ci ayant affirmé qu’elles lui avaient été confiées par un tiers. En d’autres termes, selon ses propres dires, l’intimé n’était pas titulaire de ces valeurs et n’aurait par conséquent pas eu la qualité pour en demander la restitution, ce qu’il n’a au demeurant pas fait, à lire le procès-verbal de l’audience de jugement consignant les conclusions prises. Pour ce motif déjà, le jugement doit être annulé.</w:t>
      </w:r>
    </w:p>
    <w:p>
      <w:r>
        <w:t>5.2.2 De surcroît, aucun élément du dossier ne soutient la thèse de l’intimé selon lequel ces sommes étaient destinées à l’acquisition d’un minibus pour le compte d’un individu domicilié en Belgique ; au contraire, O______, qui aurait aussi, selon l’intimé B______, reçu EUR 10'000.- dans un but similaire, ne l’a pas confirmé. Le fait que le tiers titulaire des avoirs ne soit pas intervenu à la procédure pour en requérir la restitution, ne s’inquiétant nullement de leur sort alors qu’il s’agit d’une somme non négligeable, est un indice supplémentaire de leur provenance et/ou destination illicite. Vu ces mensonges et le contexte dans lequel s’inscrivent les faits, il faut admettre que ces fonds étaient soit le produit du trafic de stupéfiants, soit</w:t>
      </w:r>
    </w:p>
    <w:p>
      <w:r>
        <w:t>- 37/41 - P/5484/2012 destinés à en financer le commerce, soit les deux, de sorte qu’il convient d’en ordonner la confiscation. Le jugement sera par conséquent modifié sur ce point encore.</w:t>
      </w:r>
    </w:p>
    <w:p>
      <w:r>
        <w:rPr>
          <w:b/>
        </w:rPr>
        <w:t>E. 6.1</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op. cit, n. 27 ad art. 429).</w:t>
      </w:r>
    </w:p>
    <w:p>
      <w:r>
        <w:rPr>
          <w:b/>
        </w:rPr>
        <w:t>E. 6.2</w:t>
      </w:r>
    </w:p>
    <w:p>
      <w:r>
        <w:t>En l’occurrence, le dommage dont la réparation a été allouée par les premiers juges et est contestée en appel, est lié à la détention préventive subie à tort. Il faut considérer que ce dommage est limité à la partie de la détention qui n’est pas couverte par la condamnation en définitive prononcée. L’appel sera partant partiellement admis et l’indemnité pour tort moral ramenée à CHF 28'200.- correspondant à CHF 100.- par jour de détention subie à tort ( = détention provisoire de 462 jours ./. peine pécuniaire de 180 jours-amende), conformément à la jurisprudence constante de la CPAR et en l’absence de circonstances particulières dont l’intimé ne se prévaut d’ailleurs pas ; l’indemnité pour le préjudice économique sera réduite de CHF 20'754,90.- correspondant à six mois du salaire net moyen estimé par les premiers juges et non contesté en appel, pour être ramenée à CHF 31'132,35 (= CHF 51'887,25 ./. 20'754,90).</w:t>
      </w:r>
    </w:p>
    <w:p>
      <w:r>
        <w:rPr>
          <w:b/>
        </w:rPr>
        <w:t>E. 7</w:t>
      </w:r>
    </w:p>
    <w:p>
      <w:r>
        <w:t>7.1.1 Selon les art. 426 al. 1 et 428 al. 1 CPP, les frais de la procédure doivent être mis à la charge de la partie qui succombe. Il faut toutefois déroger à ce principe lorsque la partie qui obtient gain de cause a par sa faute provoqué tout ou partie des frais. Dans l’OARP/306/2013 rendue dans la présente affaire, la CPAR avait réservé au moment de la répartition des frais de la procédure la question d’une éventuelle sanction du Ministère public pour la production tardive de certaines pièces. 7.2.1 La culpabilité de l’intimé A______ est en définitive reconnue dans une plus large mesure que celle retenue par les premiers juges ; il demeure toutefois que l’appel du Ministère public n’est que très partiellement admis et que la production tardive de certaines pièces, si elle n’a en définitive eu aucune incidence sur le fond,</w:t>
      </w:r>
    </w:p>
    <w:p>
      <w:r>
        <w:t>- 38/41 - P/5484/2012 n’en a pas moins posé des problèmes délicats de procédure, d’où un travail supplémentaire pour tous les intervenants, juridiction d’appel comprise. Dans ces circonstances, il se justifie de mettre à la charge de cet intimé deux tiers des frais de la procédure de première instance le concernant et un tiers des frais de la procédure d’appel, lesquels comprennent un émolument d’arrêt de CHF 3'000.- (art. 14 al. 1 du règlement fixant le tarif des frais en matière pénale du 22 décembre 2010 [RTFMP RTFDP ; RS E 4 10.03]), le solde étant laissé à la charge de l’Etat. 7.2.2 En ce qui concerne l’intimé B______, seul un cinquième des frais de la procédure de première instance le concernant et un cinquième des frais de la procédure d’appel, comprenant le susdit émolument, seront mis à sa charge, vu la mesure réduite dans laquelle sa culpabilité est admise.</w:t>
      </w:r>
    </w:p>
    <w:p>
      <w:r>
        <w:rPr>
          <w:b/>
        </w:rPr>
        <w:t>E. 8</w:t>
      </w:r>
    </w:p>
    <w:p>
      <w:r>
        <w:t>Par souci de clarté, le dispositif des jugements entrepris sera entièrement annulé et reformulé. * * * * *</w:t>
      </w:r>
    </w:p>
    <w:p>
      <w:r>
        <w:t>- 39/41 - P/5484/2012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