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AARP/549/2015 vom 18. November 2015</w:t>
      </w:r>
    </w:p>
    <w:p>
      <w:r>
        <w:t>GE Cour de justice, 2015-11-18, FR</w:t>
      </w:r>
    </w:p>
    <w:p>
      <w:r>
        <w:rPr>
          <w:b/>
        </w:rPr>
        <w:t xml:space="preserve">Quelle: </w:t>
      </w:r>
      <w:r>
        <w:t>https://mcp.opencaselaw.ch/entscheid/ge_gerichte_AARP_549_2015</w:t>
      </w:r>
    </w:p>
    <w:p>
      <w:r>
        <w:t>FR: GE_GERICHTE AARP/549/2015 du 18 novembre 2015</w:t>
      </w:r>
    </w:p>
    <w:p>
      <w:r>
        <w:t>IT: GE_GERICHTE AARP/549/2015 del 18 novembre 2015</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En l'espèce, les appelants se prévalent du principe de l'interdiction de la reformatio in pejus pour soutenir que la CPAR ne peut, d'une part, pas péjorer leur situation par rapport au jugement du Tribunal criminel du 6 décembre 2013, ni, d'autre part, par</w:t>
      </w:r>
    </w:p>
    <w:p>
      <w:r>
        <w:t>- 35/74 - P/1115/2012 rapport à l'arrêt du la CPAR dont ils ont demandé l'annulation du fait de la participation d'un juge assesseur ayant atteint la limite d'âge. La CPAR serait liée dans cette mesure par deux décisions judiciaires. Le cadre des nouveaux débats d'appel serait ainsi limité, en ce sens que, concrètement, les principaux faits commis par l'appelant A______ à l'encontre d'E______ ne pourraient être examinés que sous l'angle d'un brigandage qualifié selon l'art. 140 ch. 3 CP, à l'exclusion du ch. 4 de cette disposition et de toute tentative d'homicide, la CPAR n'étant pas davantage habilitée à réexaminer la question des lésions corporelles simples et de l'infraction à l'art. 286 CP reprochées à l'appelant C______, dont la peine ne pourrait excéder six ans. Or, il s'agit d'un faux débat. En effet, l'arrêt annulé de la CPAR ne pouvait pas aggraver la situation des appelants, faute d'appel du Ministère public voire des parties plaignantes. En annulant cet arrêt, la CPAR est replacée dans la même situation que les juges d'appel ayant siégé dans une composition irrégulière ; les débats d'appel devaient donc être repris ab ovo, comme le sollicitait d'ailleurs l'appelant A______ dans sa demande de révision, leur cadre étant limité par le dispositif des premiers juges et les conclusions prises en appel par les parties. Il en irait de même dans l'hypothèse visée par l'art. 60 al. 3 CPP, dont l'application par analogie aurait pour effet de recommencer ab ovo les débats d'appel, sans que la CPAR ne soit liée par l'arrêt précédent, annulé du fait de la récusation. Enfin, la présente espèce ne constitue pas un cas de révision stricto sensu. S'il est vrai que les demandes de révision des appelants, que ces derniers fondaient sur les art. 410 ss CPP, ont été admises, la CPAR précisait expressément que leur admission était dictée par des considérations d'économie de procédure, laissant d'ailleurs indécise la question de savoir si la voie de la révision était ouverte dans un tel cas de figure. En effet, l'arrêt querellé n'était pas entré en force de chose jugée et les demandes de révision ne reposaient pas sur l'un des motifs de révision exhaustivement énumérés à l'art. 410 CPP, mais sur l'irrégularité de la composition de la CPAR. Or, ce problème est d'ordre purement procédural, ce qui exclut déjà en soi l'admission d'une procédure de révision au sens du CPP, qui prévoit un numerus clausus des cas de révision, lesquels se rapportent tous à des faits portant sur des questions de fond (M. NIGGLI / M. HEER / H. WIPRÄCHTIGER (éds), Strafprozessordnung – Jugend- strafprozessordnung, Basler Kommentar StPO/JStPO, 2e éd., Bâle 2014, n° 54 ad art. 410 ; G. PIQUEREZ / A. MACALUSO, Procédure pénale suisse, 3ème édition, Zurich 2011, n° 2072 ; C. PERRIER DEPEURSINGE, CPP annoté. LOAP, PPMin, LAVI, LTF, DPA et droit cantonal romand d'application du CPP, Bâle 2014, ad art. 411 al. 1 CPP et les arrêts cités). Il ne s'agissait pas d'une révision "en faveur" ou</w:t>
      </w:r>
    </w:p>
    <w:p>
      <w:r>
        <w:t>- 36/74 - P/1115/2012 "en défaveur" du prévenu, mais de la répétition de la procédure d'appel en raison d'un vice exclusivement formel. La solution adoptée par la CPAR, pragmatique, avait ainsi pour but de respecter les principes de célérité et d'économie de procédure, au vu de la décision rendue par le Tribunal fédéral dans une affaire en tous points identique (cf. arrêt 6B_226/2015 précité). Du reste, les appelants avaient aussi la faculté de renoncer à se prévaloir de la composition irrégulière de la CPAR et de laisser le soin au Tribunal fédéral de trancher les recours pendants. Ayant choisi l'option de faire annuler l'arrêt du 28 août 2014, ils ne sauraient se trouver dans une situation plus favorable que celle prévalant à l'ouverture de ces débats d'appel.</w:t>
      </w:r>
    </w:p>
    <w:p>
      <w:r>
        <w:rPr>
          <w:b/>
        </w:rPr>
        <w:t>E. 3.1</w:t>
      </w:r>
    </w:p>
    <w:p>
      <w:r>
        <w:t>Selon l'appelant C______, le ch. C.XII de l'acte d'accusation ne satisfait pas au principe d'accusation. En effet, il n'était pas possible de retenir qu'il avait agi en tant que co-auteur dans l'hypothèse retenue par le Tribunal criminel, selon laquelle il n'avait pas pénétré dans le logement d'E______. A défaut, il serait puni pour des faits que l'acte d'accusation ne décrit pas.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 126 I 19 consid. 2a ; arrêt du Tribunal fédéral 6B_418/2014 du 27 janvier 2015 consid. 1.1).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Le tribunal est lié par l'état de fait décrit dans l'acte d'accusation, mais peut s'écarter de l'appréciation juridique qu'en fait le ministère public (art. 350 al. 1 CPP), à condition d'en informer les parties présentes et de les inviter à se prononcer (art. 344 CPP). Selon la jurisprudence constante, des imprécisions relatives au lieu ou à la date sont sans portée (arrêts du Tribunal fédéral 6B_552/2014 du 25 septembre 2014, consid. 1.1, 6B_1121/2013 du 6 mai 2014 consid. 3.2, 6B_210/2013 du 13 janvier 2014 consid. 1.2 et 6B_441/2013 du</w:t>
      </w:r>
    </w:p>
    <w:p>
      <w:r>
        <w:rPr>
          <w:b/>
        </w:rPr>
        <w:t>E. 3.2</w:t>
      </w:r>
    </w:p>
    <w:p>
      <w:r>
        <w:t>En l'espèce, l'acte d'accusation permettait parfaitement à l'appelant C______ d'apprécier les faits qui lui étaient reprochés, même dans l'hypothèse où il ne serait pas entré dans l'appartement d'E______. En effet, le Ministère public reproche expressément à l'appelant d'avoir notamment accepté que son comparse se livre aux actes de violence listés dans l'acte d'accusation. S'il lui fait également grief d'avoir emporté diverses valeurs appartenant à la victime avant de l'enfermer chez elle, il mentionne également l'hypothèse selon laquelle il aurait accepté que l'appelant A______ procède à ces actes, avant de se rendre au bancomat pour y effectuer des retraits. Enfin, le Ministère public a expressément précisé qu'il reprochait à l'appelant d'avoir "agi de concert avec [A______], c'est-à-dire en s'associant et en participant pleinement et sans réserve à la décision, l'organisation et la réalisation de l'infraction dans une mesure et des conditions les faisant tous deux apparaître comme des auteurs principaux, chacun voulant les actes accomplis comme si c'était sa propre action, qu'il ait ou non pris part à l'exécution proprement dite". L'appelant C______ pouvait ainsi aisément comprendre qu'il lui était reproché d'avoir agi en tant que co-auteur du brigandage d'E______, en ayant notamment décidé, organisé et exécuté tout ou partie des actes constituant l'infraction. Contrairement à ce qu'il soutient, il n'est pas nécessaire que l'acte d'accusation mentionne l'ensemble des éléments factuels pouvant permettre au juge de retenir sa culpabilité sous l'angle d'un faisceau d'indices, telle la scène lors de laquelle l'appelant A______ a mimé avoir ligoté sa victime. Il suffit qu'il ait pu comprendre le complexe de faits pour lequel il était renvoyé en jugement, comme cela a été le cas.</w:t>
      </w:r>
    </w:p>
    <w:p>
      <w:r>
        <w:rPr>
          <w:b/>
        </w:rPr>
        <w:t>E. 4</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w:t>
      </w:r>
    </w:p>
    <w:p>
      <w:r>
        <w:t>- 38/74 - P/1115/2012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w:t>
      </w:r>
    </w:p>
    <w:p>
      <w:r>
        <w:rPr>
          <w:b/>
        </w:rPr>
        <w:t>E. 5</w:t>
      </w:r>
    </w:p>
    <w:p>
      <w:r>
        <w:t>mai 2014 consid. 1.4.1), l'art. 140 ch. 2 CP n'étant applicable qu'à celui qui, pour commettre un brigandage "emporte avec lui" une telle arme, sans pour autant s'en servir (ATF 110 IV 77 ; S. TRECHSEL / M. PIETH (éd.), Schweizerisches Strafgesetzbuch : Praxiskommentar, 2e éd., Zurich 2012, n° 14 ad art. 140 ; M. NIGGLI / H. WIPRÄCHTIGER, Basler Kommentar Strafrecht I : Art. 1-110 StGB, Jugendstrafgesetz, 3e éd., Bâle 2013 n° 62 ad art. 140). Il en va de même lorsque l'auteur exhibe une "autre arme dangereuse" – telle qu'une arme blanche, sauf s'il s'agit d'un couteau de poche que l'on peut plier (M. DUPUIS / B. GELLER / G. MONNIER / L. MOREILLON / C. PIGUET / C. BETTEX / D. STOLL (éds), Code pénal - Petit commentaire, Bâle 2012, n° 34 s ad art. 139) – où il est question de faire pression sur sa victime, la mise en danger étant alors plus concrète que dans le cas de l'art. 140 ch. 2 CP (B. CORBOZ, op. cit., n° 17 ad art. 140 p. 264). Enfin, le dernier stade d'aggravation est réalisé si l'auteur a mis la victime en danger de mort, lui a fait subir une lésion corporelle grave, ou l'a traitée avec cruauté (art. 140 ch. 4 CP). La mise en danger de mort de la victime, première hypothèse envisagée par l'art. 140 ch. 4 CP, doit être interprétée restrictivement en raison de l'importance de la peine, qui est la réclusion pour cinq ans au moins et qui correspond ainsi à la peine du meurtre. Selon la jurisprudence, la mise en danger de mort de la victime suppose un danger concret, imminent et très élevé que la mort puisse survenir facilement (ATF 121 IV 67 consid. 2b). Il y aura notamment un danger de mort imminent si l'auteur menace la victime avec une arme à feu chargée et désassurée, dirigée contre elle à courte distance, de sorte qu'un coup peut partir, à chaque instant, même involontairement, et atteindre un organe vital (ATF 117 IV 419) ou si le délinquant, ayant empoigné sa victime, maintient une lame à courte distance de la gorge de celle-ci, d'une manière telle qu'une réaction réflexe de la victime suffirait facilement à provoquer une lésion mortelle (ATF 117 IV 427 consid. 3b). Les lésions corporelles graves constituent la deuxième hypothèse</w:t>
      </w:r>
    </w:p>
    <w:p>
      <w:r>
        <w:t>- 40/74 - P/1115/2012 envisagée par l'art. 140 ch. 4 CP et doivent être causées intentionnellement, le dol éventuel étant là aussi suffisant. Le fait de traiter la victime avec cruauté, troisième hypothèse, désigne le fait d'infliger à la victime des souffrances physiques ou psychiques aigües, allant au-delà de ce qui est nécessaire pour briser sa résistance et au-delà de ce qu'implique en soi l'infraction de base (M. DUPUIS / B. GELLER / G. MONNIER / L. MOREILLON / C. PIGUET / C. BETTEX / D. STOLL (éds), op. cit., n° 31 s ad art. 140). L'insertion de tissus dans la bouche de la victime et l'apposition d'un bâillon constitué d'une double couche de bande adhésive sont de nature à créer un risque de suffocation, soit un danger de mort. Le décès peut en effet survenir en cas de vomissement, de production importante de salive, par la compression de la langue causant une obstruction des voies respiratoires, par le déplacement d'une prothèse dentaire ou encore par l'étouffement en cas d'affection des voies nasales. Cela vaut d'autant plus lorsque la victime est abandonnée seule, ligotée, durant plusieurs heures (C. FAVRE / M. PELLET / P. STOUDMANN, Code pénal annoté, Lausanne 2011, n° 4.6 ad art. 140). Lorsque plusieurs circonstances aggravantes sont simultanément réalisées par l'auteur, il y a lieu de retenir celle qui prévoit la sanction minimale la plus importante. Il est ensuite possible de tenir compte de la pluralité des circonstances aggravantes au niveau de la fixation de la peine (arrêt du Tribunal fédéral 6B_219/2009 du 18 juin 2009 consid. 1.4 renvoyant aux ATF 122 IV 265 consid. 2c et 120 IV 330 consid. 1c/aa en matière d’infractions à la LStup). En outre, une même donnée ne peut entraîner une double qualification (ATF 102 IV 225 consid. 2).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(cf. arrêt du Tribunal fédéral 6S.203/2005 du 6 septembre 2005 consid. 3.2). Dans cette affaire, la co-action de brigandage aggravé selon l'art. 140 ch. 4 CP, sous l'angle de la mise en danger de la vie d'autrui, a été retenue à l'encontre de celui qui savait que ses comparses seraient armés et qu'ils étaient prêts à utiliser la violence pour maîtriser la victime, voire à lui tirer dessus. Le Tribunal fédéral a considéré que chacun sait que l'on ne peut exclure, dans le cadre d'une agression avec des armes à feu chargées et prêtes à tirer, qu'un coup de feu atteigne mortellement la victime. L'auteur connaissait le risque et s'en était accommodé, même s'il n'était pas présent sur les lieux lors de la commission de l'infraction.</w:t>
      </w:r>
    </w:p>
    <w:p>
      <w:r>
        <w:t>- 41/74 - P/1115/2012</w:t>
      </w:r>
    </w:p>
    <w:p>
      <w:r>
        <w:rPr>
          <w:b/>
        </w:rPr>
        <w:t>E. 5.1</w:t>
      </w:r>
    </w:p>
    <w:p>
      <w:r>
        <w:t>Se rend coupable de brigandage celui qui commet un vol en usant de violence à l'égard d'une personne, en la menaçant d'un danger imminent pour la vie ou l'intégrité corporelle ou en la mettant hors d'état de résister (art. 140 ch. 1 CP). L'art. 140 CP institue une gradation dans la gravité du brigandage. Le premier niveau est atteint lorsque l'auteur s'est muni d'une arme à feu ou d'une autre arme dangereuse (art. 140 ch. 2 CP). Il s'agit d'un délit de mise en danger abstraite, le danger étant réalisé du seul fait que l'auteur porte l'arme sur lui, sans l'utiliser (ATF 124 IV 97 consid. 2d ; B. CORBOZ, Les infractions en droit suisse, vol. I, 3e éd., Berne 2010, n° 16 ad art. 140 p. 264). Pour apprécier si une arme est dangereuse, il faut se référer à sa nature, à savoir examiner si elle est propre à causer de graves lésions (ATF 113</w:t>
      </w:r>
    </w:p>
    <w:p>
      <w:r>
        <w:t>- 39/74 - P/1115/2012 IV 60 consid. 1a). C'est ainsi qu'a été considérée comme étant une arme dangereuse un couteau de cuisine muni d'une lame de 20 cm de long et de 4 cm de large mais pas un couteau de poche plié que l'on porte sur soi (ATF 117 IV 135 consid. 1c ; AARP/560/2013 du 14 novembre 2013).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ou encore le fait de menacer la victime avec une arme (ATF 120 IV 113 consid. 1c). Ainsi, l'auteur qui ne se borne pas à porter sur lui une arme à feu, mais qui l'utilise en l'exhibant pour intimider autrui, agit de manière particulièrement dangereuse (ATF 120 IV 317 consid. 2a ; 118 IV 142 consid. 3b ; 117 IV 419 consid. 4b ; arrêt du Tribunal fédéral 6B_988/2013 du</w:t>
      </w:r>
    </w:p>
    <w:p>
      <w:r>
        <w:rPr>
          <w:b/>
        </w:rPr>
        <w:t>E. 5.2</w:t>
      </w:r>
    </w:p>
    <w:p>
      <w:r>
        <w:t>L’art. 111 CP réprime le comportement de celui qui aura intentionnellement tué une personne.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 faute de l'assassin, la loi évoque le cas où les mobiles, le but ou la façon d'agir de l'auteur sont particulièrement odieux. Ainsi, la réflexion et la planification de l'acte peuvent constituer des éléments susceptibles de conduire à retenir une absence particulière de scrupules (arrêt du Tribunal fédéral 6B_596/2014 du 23 décembre 2014 consid. 1.2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(ATF 141 IV 61 consid. 4.1 ; G. STRATENWERTH / G. JENNY / F. BOMMER, Schweizerisches Strafrecht, Besonderer Teil I : Straftaten gegen Individualinteressen, 7e éd., Berne 2010, n° 25 ad § 1 ; M. DUPUIS / B. GELLER / G. MONNIER / L. MOREILLON / C. PIGUET / C. BETTEX / D. STOLL (éds), op. cit., n° 25 ad art. 112 CP). Selon la jurisprudence, le dol éventuel n'exclut pas la qualification d'assassinat. On doit en effet considérer que la perception qu'a l'auteur de son absence particulière de scrupule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 dans le cadre de l'appréciation globale (ATF 112 IV 65 consid. 3b ; arrêts du Tribunal fédéral 6B_232/2012 du</w:t>
      </w:r>
    </w:p>
    <w:p>
      <w:r>
        <w:rPr>
          <w:b/>
        </w:rPr>
        <w:t>E. 5.3</w:t>
      </w:r>
    </w:p>
    <w:p>
      <w:r>
        <w:t>Il y a concours idéal lorsque, par un seul acte ou un ensemble d'actes formant un tout, l'auteur enfreint plusieurs dispositions pénales différentes, dont aucune ne saisit l'acte délictueux sous tous ses aspects (ATF 133 IV 297 consid. 4.1).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w:t>
      </w:r>
    </w:p>
    <w:p>
      <w:r>
        <w:t>- 42/74 - P/1115/2012 l'illicéité, de telle sorte que cette disposition absorbe l'autre. Ce dernier critère dit de l'absorption peut être utilisé pour régler les rapports entre les infractions de mise en danger et celles de résultat (ATF 135 IV 152 consid. 2.1.2). Les intérêts protégés par les art. 112 et 140 CP ne sont pas les mêmes, le bien juridique protégé par l'assassinat étant la vie humaine, tandis que le brigandage protège le patrimoine et le pouvoir de disposition de l'ayant droit sur une chose lui appartenant, de même que la liberté, voire l'intégrité corporelle en présence d'un brigandage aggravé (M. DUPUIS / B. GELLER / G. MONNIER / L. MOREILLON / C. PIGUET / C. BETTEX / D. STOLL (éds), op. cit., n° 4 ad Rem. prél. aux art. 111 à 120 et n° 2 ad art. 140). Les différents niveaux d'aggravation du brigandage posent des problèmes de concours avec les infractions contre la vie et l'intégrité corporelles (B. CORBOZ, op. cit., n° 21 ad art. 140 p. 265). En cas d'homicide, lorsque l'auteur tue la victime pour la dépouiller, on retient en principe un concours entre l'assassinat, ou à tout le moins le meurtre, et le brigandage. En effet, le fait de tuer un être humain pour commettre un brigandage est un cas typique d'assassinat (ATF 115 IV 187 consid. 2 ; 127 IV 10 consid. 1a ; arrêt du Tribunal fédéral 6B_939/2013 du 17 juin 2014 consid. 3.1), auquel cas le brigandage, cas échéant aggravé, peut être retenu en concours avec l'assassinat (cf. par exemple les arrêts du Tribunal fédéral 6B_355/2011 du 23 septembre 2011 et 6B_751/2009 du 4 décembre 2009). Ainsi, il n'y a aucune objection à qualifier un meurtre prémédité dans le dessein de voler, à la fois d'assassinat et de brigandage qualifié, en concours idéal, bien que le caractère particulièrement dangereux de l'auteur et l'atteinte à l'intégrité corporelle rentrent dans la définition des deux infractions. C'est en fixant la quotité de la peine que le juge évitera de réprimer deux fois le même comportement (ATF 100 IV 146 consid. 3). Le concours avec le brigandage aggravé au sens de l'art. 140 ch. 4 CP est aussi concevable, dès lors que même si les circonstances aggravantes de la mise en danger de la vie d'autrui et des lésions corporelles graves (art. 140 ch. 4 CP) sont réputées absorbées par l'homicide intentionnel, il n'en va pas de même de celle de la cruauté (M. DUPUIS / B. GELLER / G. MONNIER / L. MOREILLON / C. PIGUET / C. BETTEX / D. STOLL (éds), op. cit., n° 35 ad art. 140 ; B. CORBOZ, op. cit., n° 21 ad art. 140 p. 265 ; pour un exemple, cf. arrêt du Tribunal fédéral 6B_751/2009 du 4 décembre 2009).</w:t>
      </w:r>
    </w:p>
    <w:p>
      <w:r>
        <w:rPr>
          <w:b/>
        </w:rPr>
        <w:t>E. 5.4</w:t>
      </w:r>
    </w:p>
    <w:p>
      <w:r>
        <w:t>Selon l'art. 22 al. 1 CP, le juge peut atténuer la peine si l'exécution d'un crime ou d'un délit n'est pas poursuivie jusqu'à son terme ou que le résultat nécessaire à la consommation de l'infraction ne se produit pas ou ne pouvait pas se produire.</w:t>
      </w:r>
    </w:p>
    <w:p>
      <w:r>
        <w:t>- 43/74 - P/1115/2012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La tentative suppose que l'auteur réalise tous les éléments subjectifs de l'infraction et qu'il manifeste sa décision de la commettre, mais sans en réaliser tous les éléments objectifs (ATF 137 IV 113 consid. 1.4.2 ; 120 IV 199 consid. 3e).</w:t>
      </w:r>
    </w:p>
    <w:p>
      <w:r>
        <w:rPr>
          <w:b/>
        </w:rPr>
        <w:t>E. 5.5</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133 IV 9 consid. 4.1, in JdT 2007 I 573 ; 131 IV 1 consid. 2.2 ; 130 IV 58 consid. 8.2). Le dol éventuel peut aussi être retenu lorsque l’auteur accepte par indifférence que le danger créé se matérialise (Ph. GRAVEN / B. STRÄULI, L’infraction pénale punissable, 2e éd., Berne 1995, n° 156 p. 208). Pour déterminer si l'auteur s'est accommodé du résultat au cas où il se produirait, le juge doit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125 IV 242 consid. 3c).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w:t>
      </w:r>
    </w:p>
    <w:p>
      <w:r>
        <w:t>- 44/74 - P/1115/2012 (ATF 133 IV 9 consid. 4.2.5 ; arrêts du Tribunal fédéral 6S.127/2007 du 6 juillet 2007 consid. 2.3 et 6B_519/2007 du 29 janvier 2008 consid. 3).</w:t>
      </w:r>
    </w:p>
    <w:p>
      <w:r>
        <w:rPr>
          <w:b/>
        </w:rPr>
        <w:t>E. 5.6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5.7</w:t>
      </w:r>
    </w:p>
    <w:p>
      <w:r>
        <w:t>En l'espèce, l'appelant A______, après avoir commencé par nier toute implication dans l'agression d'E______, a procédé à des aveux de plus en plus complets au fur et à mesure des audiences devant le Ministère public, le Tribunal criminel puis la CPAR. Ce faisant, il a fini par admettre avoir pénétré dans le logement de cette dernière le 18 février 2012, commis les actes décrits par l'intéressée, provoquant les lésions constatées par l'expertise du CURML du 5 mars 2012 et dérobé diverses valeurs, dont des bijoux et espèces à hauteur d'environ CHF 10'000.-. Ces aveux sont en ligne avec les preuves techniques recueillies par le Ministère public, en particulier l'analyse du prélèvement d'ADN effectué sur le manche du couteau retrouvé près du logement de la victime. En outre, ils correspondent aux déclarations de la victime, lesquelles peuvent être tenues pour crédibles en raison de leur précision et de leur constance, l'intéressée ayant décrit les événements de manière identique juste après les faits, à son voisin S______, puis à la police, au</w:t>
      </w:r>
    </w:p>
    <w:p>
      <w:r>
        <w:t>- 45/74 - P/1115/2012 Ministère public et enfin devant les premiers juges, étant relevé qu'elle a également formellement identifié son agresseur à la police le 28 février 2012. Ainsi, la CPAR tient pour établi que l'appelant A______ s'est introduit de force dans le logement d'E______ vers 21h15 dans le but de la dépouiller. Pour accomplir son forfait, il a usé d'une violence inouïe à l'encontre de cette dernière, notamment en lui assénant un violent coup de poing dans l'œil, en la menaçant plusieurs fois avec un couteau de cuisine, muni d'une lame effilée d'une vingtaine de centimètres, qu'il n'a pas hésité à placer au niveau de son ventre, de son thorax ou de son cou, et surtout en l'étranglant avec force pendant plusieurs minutes, puis en ligotant ses pieds et ses mains, en lui enfonçant un corps étranger dans la bouche avant d'y apposer un bâillon et en la plaçant la tête en bas dans une baignoire après avoir pris soin de verrouiller tant la salle de bains que la porte palière de l'appartement et d'augmenter le volume de la télévision afin de couvrir les éventuels appels au secours de sa victime. En agissant de la sorte, l'appelant a incontestablement accepté le risque de tuer E______, ne faisant que peu de cas de sa vie. En effet et pour les raisons suivantes, tous les éléments permettant de retenir l'intention homicide sont réalisés en l'espèce. L'intéressée n'a survécu que grâce à l'intervention prompte et salvatrice d'un voisin, quelques minutes après le départ de l'appelant, étant précisé que S______ aurait tout aussi bien pu ne pas entendre les appels de sa voisine – ce qui était d'autant plus probable que l'appelant avait pris le soin de fortement augmenter le volume du téléviseur avant de partir – ou ne pas rentrer ce soir-là, comme cela devait d'ailleurs initialement être le cas. Ainsi, la victime, bâillonnée et ligotée, la tête placée en bas, était exposée au risque de mourir par asphyxie ou suite à un arrêt circulatoire ou cardio-respiratoire, voire de soif. Le risque était d'autant plus susceptible de se réaliser qu'après avoir quitté l'appartement, l'appelant ne pouvait plus surveiller E______ et remédier à un éventuel problème de suffocation. Ayant d'ailleurs conscience qu'il ne pouvait laisser sa victime dans cet état, puisqu'il avait envisagé de retourner chez elle pour la libérer et qu'il avait évoqué l'idée avec son comparse d'appeler la police pour la faire délivrer, il a délibérément choisi de ne rien entreprendre en ce sens. Ce faisant, il s'est décidé en défaveur de la vie de sa victime, laissant au pur hasard la survenance de la mort de cette dernière, l'expert O______ confirmant d'ailleurs, en tant que de besoin, que l'intéressée avait eu beaucoup de chance de survivre et que son décès était susceptible d'intervenir "dans les minutes qui avaient suivi", compte tenu de la position du corps de la victime, de son âge et de ses problèmes de cœur. Pour cette raison déjà, le dol homicide de l'appelant peut être retenu. Auparavant, l'appelant avait déjà fait montre d'une violence particulière, notamment lorsqu'il a fortement et longuement appuyé sur le cou de la victime E______, tout en la maintenant sur son lit et en se couchant sur elle de tout son long. La strangulation avait été si forte que la victime avait cru mourir, faute de pouvoir respirer, ce que</w:t>
      </w:r>
    </w:p>
    <w:p>
      <w:r>
        <w:t>- 46/74 - P/1115/2012 l'expertise du CURML a permis de constater également, sur la base des pétéchies présentes sur le cou et à la tête de la victime. Les ambulanciers avaient dû administrer de la cortisone à la victime, dont la gorge enflait au point de risquer un étouffement. Son larynx avait également été fracturé, témoignant d'une "violence certaine contre le cou, sous forme d'une strangulation", ce qui a permis aux experts de conclure que la vie d'E______ avait concrètement été mise en danger. Selon l'expert O______, l'empêchement circulatoire au cerveau causé par l'étranglement pouvait entraîner une anoxie cérébrale, soit la mort, a fortiori chez une victime âgée. La présence de pétéchies permettait d'affirmer que la compression du cou avait duré plusieurs minutes. Le déchaînement de violence physique gratuite auquel il s'est livré est d'autant plus incompréhensible qu'un mois auparavant, l'appelant avait obtenu ce qu'il escomptait, sans y recourir, lorsqu'il avait agressé K______, octogénaire, de nuit à son domicile pour des motifs identiques, soit pour lui voler ses bijoux et espèces et obtenir le code de ses cartes bancaires. Agissant de la sorte, l'appelant n'a pu qu'envisager la mort de sa victime, âgée et fragile, s'accommodant d'un tel résultat pour le cas où il se produirait. Puisque tant son mobile que sa façon d'agir apparaissent particulièrement odieux, l'appelant s'est rendu coupable d'une tentative d'assassinat par dol éventuel (art. 112 cum 22 CP), le fait de tuer un être humain pour commettre un brigandage étant d'ailleurs un cas typique d'assassinat, mais l'acte n'en étant resté qu'au stade de la tentative, pour des motifs toutefois totalement étrangers à la volonté de l'auteur, ce qu'il y aura lieu de prendre en compte au stade de la fixation de la peine. Comme le relevait le Ministère public, si E______ était décédée, l'assassinat aurait été retenu sans hésitation, et non le meurtre. Cette seule infraction ne saisit toutefois pas l'acte délictueux sous tous ses aspects, dès lors que l'appelant a agi dans le but principal de se procurer un enrichissement à concurrence des valeurs dont il s'est emparé, y compris la carte bancaire et le code y relatif. Les éléments constitutifs du brigandage (art. 140 CP) sont donc également réalisés, ce que l'appelant ne conteste pas, s'en rapportant d'ailleurs à justice quant à l'application de l'art. 140 ch. 4 CP (à l'exclusion, certes, de la tentative d'assassinat). S'il est admis en doctrine que les circonstances aggravantes de la mise en danger de la vie d'autrui ou des lésions corporelles graves prévues à l'art. 140 ch. 4 CP sont absorbées en cas d'homicide intentionnel, il en va différemment de la troisième hypothèse prévue par cette disposition, soit lorsque l'auteur a traité la victime avec cruauté (contrairement à ce qu'ont retenu les premiers juges). En l'occurrence, cette question n'a toutefois pas à être résolue, compte tenu de l'interdiction de la reformatio in pejus, le Ministère public n'ayant pas fait appel du jugement de première instance, qui retenait le brigandage aggravé du ch. 3.</w:t>
      </w:r>
    </w:p>
    <w:p>
      <w:r>
        <w:t>- 47/74 - P/1115/2012 Il est incontesté que l'appelant s'est muni d'un couteau dont la lame mesurait une vingtaine de centimètres, de sorte que l'aggravante de l'art. 140 ch. 2 CP est manifestement réalisée. Cela étant, il a été au-delà de ce seul comportement et a fait usage de son couteau à plusieurs reprises, en dirigeant la pointe de son arme directement sur le ventre, le thorax et le cou de sa victime, ce qui comportait un danger certain dès lors que l'appelant déplaçait de force E______ dans son logement, laquelle se débattait dans la mesure de ses faibles capacités. En sus de l'avoir menacée avec son couteau, l'appelant s'est montré particulièrement brutal en assénant un violent coup de poing dans l'œil de sa victime, dont elle a conservé des séquelles. Ainsi, la circonstance aggravante de l'art. 140 ch. 3 CP est réalisée, comme l'ont retenu à bon droit les premiers juges, à cela près que seule l'aggravante la plus forte doit être retenue dans un tel cas, à l'exclusion des ch. 1 et 2. Le dispositif du jugement du Tribunal criminel devra être réformé pour des raisons formelles sur ce point. De même, seul l'art. 140 ch. 2 CP doit être retenu pour les faits visés sous ch. B.V de l'acte d'accusation, relatifs à la victime K______. Le brigandage aggravé entre en concours idéal avec la tentative d'assassinat, dès lors que cette dernière ne comprend pas l'usage d'un moyen de contrainte pour commettre un vol et qu'à l'inverse, le brigandage n'englobe pas l'intention homicide, y compris sous sa forme de délit manqué. S'il est vrai que le caractère particulièrement dangereux de l'auteur, découlant notamment de l'emploi du couteau et de la brutalité dont l'intéressé a fait preuve en l'occurrence, entre dans la définition des deux infractions, c'est avant tout au stade de la fixation de la quotité de la peine qu'il appartient à la CPAR d'éviter de réprimer deux fois le même comportement. Par conséquent, le verdict de culpabilité retenu contre l'appelant A______ sera confirmé, avec la modification formelle précitée.</w:t>
      </w:r>
    </w:p>
    <w:p>
      <w:r>
        <w:rPr>
          <w:b/>
        </w:rPr>
        <w:t>E. 5.8</w:t>
      </w:r>
    </w:p>
    <w:p>
      <w:r>
        <w:t>Quant à l'appelant C______, il conteste toute implication dans les actes commis au préjudice d'E______. Il est établi que la victime n'a pas vu l'appelant C______ durant son agression, seul l'appelant A______ ayant commis les actes de violence physiques mentionnés ci- dessus. Selon ce dernier, ce procédé, soit le fait d'entrer seul dans l'appartement, puis d'enfermer la victime dans la salle de bain afin de permettre à son comparse de le rejoindre, avait précisément pour but d'éviter que la victime n'identifie l'appelant C______ pour l'avoir vu dans le quartier auparavant ou ne le reconnaisse ultérieurement. Certes, l'appelant A______, qui met en cause son comparse, n'a pas été constant dans ses déclarations et a fourni bon nombre d'explications sur le déroulement des faits qui se sont révélées inexactes. Il n'a admis que progressivement les faits qui lui étaient reprochés, niant parfois l'évidence, notamment lorsqu'il affirmait être "défoncé au Rivotril" au moment des faits alors que les analyses médicales indiquaient le contraire. Il a également minimisé son implication dans le</w:t>
      </w:r>
    </w:p>
    <w:p>
      <w:r>
        <w:t>- 48/74 - P/1115/2012 brigandage de K______ et tenté de rejeter la faute sur H______, lui imputant un rôle de décideur et d'auteur principal que le Tribunal criminel n'a pas retenu, ce qui n'est plus contesté en appel. Il a mis en cause l'appelant C______ pour le recel de bijoux volés à la précitée, tout en concédant par la suite que ses déclarations étaient inexactes et que son comparse n'avait pas joué de rôle dans ce brigandage. Cela étant, cela n'empêche pas la CPAR de considérer que les déclarations de l'appelant A______ sont crédibles sur ce point, quand bien même elles ne l'étaient pas sur d'autres éléments de la procédure. En effet, ses dires sont corroborés par un faisceau d'indices convergents qui permet à la CPAR d'avoir la certitude que l'appelant C______ est bien coauteur du brigandage aggravé perpétré au préjudice d'E______, pour les raisons suivantes : Tout d'abord, l'enquête a permis de mettre en évidence de nombreux éléments à charge : - Les appelants se connaissent de longue date et se fréquentent assidûment au regard de l'intensité de leurs contacts téléphoniques ; de plus, ils étaient ensemble tant avant qu'après la commission de l'infraction. - L'appelant C______ habitait, avec G______, dans le même lotissement que la victime depuis plus d'un mois et demi, et a ainsi pu faire toutes les observations utiles à son sujet, ce d'autant que la cuisine de son logement était aisément visible depuis l'extérieur, tandis que l'appelant A______ ne s'était rendu dans ce quartier qu'à une ou de très rares occasions et qu'il n'est rentré en Suisse que le jour-même vers 17h30 (cf. infra), de sorte qu'on ne voit pas quand il aurait pu repérer la victime, ayant demandé à son comparse les gants et le couteau dès leur arrivée à J______. - Tous deux se sont donnés rendez-vous en ville pour se rendre ensemble, vers 20h20, au domicile de G______, lieu où l'appelant C______ s'est procuré le couteau de cuisine et les gants qu'il a ensuite remis à son comparse, ainsi qu'une écharpe pour lui-même, qu'il utilisera après la commission du brigandage, notamment au bancomat, pour masquer son visage. - Après le brigandage, juste avant de quitter J______, l'appelant C______ a dissimulé dans un buisson le couteau et les gants que son comparse lui avait restitués, ce qui permet d'écarter la thèse selon laquelle celui-ci avait besoin d'une arme pour se prémunir de représailles de la part de personnes qu'il avait mises en cause par le passé - sans compter qu'il ne s'agissait pas d'un genre de couteau que l'on peut aisément transporter sur soi pour pouvoir s'en servir en cas d'attaque -, tout comme celle invoquée quant au fait que les gants, à l'instar de l'écharpe, étaient destinés à se protéger du froid hivernal.</w:t>
      </w:r>
    </w:p>
    <w:p>
      <w:r>
        <w:t>- 49/74 - P/1115/2012 Les éléments du dossier permettent également d'établir la chronologie suivante : - L'appelant A______ est revenu en Suisse le jour-même, aux alentours de 17h30, puisqu'il a reçu un SMS de roaming français à 15h09 et qu'il n'a été localisé par téléphonie qu'à 17h46. Après son arrivée, il est d'emblée entré en communication, à cinq reprises, avec l'appelant C______, entre 17h54 et 19h36. - Entre 20h11 et 20h19, les appelants se trouvaient dans le bus n° 3______ en direction de J______. - Vers 21h00, le voisin S______ a quitté son domicile. - Dans un SMS envoyé à 21h10, soit au moment où l'appelant A______ s'apprêtait à passer à l'acte, l'appelant C______ expliquait à sa compagne G______ qu'il était sorti pour se "faire de l'argent". - A 21h15 environ, la victime E______ entend l'appelant A______ sonner à sa porte et va lui ouvrir. - Pendant l'agression qui s'en est suivie, les appelants se sont contactés par téléphone, à tour de rôle, à cinq reprises, pour des durées d'environ 30 ou 45 secondes, à l'exception de la communication de 22h05, laquelle n'a duré que</w:t>
      </w:r>
    </w:p>
    <w:p>
      <w:r>
        <w:rPr>
          <w:b/>
        </w:rPr>
        <w:t>E. 8</w:t>
      </w:r>
    </w:p>
    <w:p>
      <w:r>
        <w:t>mars 2013 consid. 1.4.2 et 6B_355/2011 du 23 septembre 2011 consid. 5.1).</w:t>
      </w:r>
    </w:p>
    <w:p>
      <w:r>
        <w:rPr>
          <w:b/>
        </w:rPr>
        <w:t>E. 8.1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8.2</w:t>
      </w:r>
    </w:p>
    <w:p>
      <w:r>
        <w:t>Bien que la récidive ne constitue plus un motif d'aggravation obligatoire de la peine (art. 67 aCP), les antécédents continuent de jouer un rôle très important dans la fixation de celle-ci (M. NIGGLI / H. WIPRÄCHTIGER, op. cit., n° 100 ad art. 47</w:t>
      </w:r>
    </w:p>
    <w:p>
      <w:r>
        <w:t>- 56/74 - P/1115/2012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8.3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w:t>
      </w:r>
    </w:p>
    <w:p>
      <w:r>
        <w:rPr>
          <w:b/>
        </w:rPr>
        <w:t>E. 8.4</w:t>
      </w:r>
    </w:p>
    <w:p>
      <w:r>
        <w:t>Dans l'exercice de son pouvoir d'appréciation, le juge doit respecter, en particulier, le principe d'égalité de traitement (art. 8 al. 1 Cst. ; cf. au regard de l'art. 63 aCP, ATF 120 IV 136 consid. 3a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 accusés à des peines identiques, il doit s'assurer que cette égalité soit justifiée par une équivalence globale des éléments pertinents pour la fixation de la peine (arrêts du Tribunal fédéral 6B_259/2013 du 11 juin 2013 consid. 1.1 et 6B_569/2008 du 24 mars 2009 consid. 1.2).</w:t>
      </w:r>
    </w:p>
    <w:p>
      <w:r>
        <w:t>- 57/74 - P/1115/2012</w:t>
      </w:r>
    </w:p>
    <w:p>
      <w:r>
        <w:rPr>
          <w:b/>
        </w:rPr>
        <w:t>E. 8.5</w:t>
      </w:r>
    </w:p>
    <w:p>
      <w:r>
        <w:t>Le juge atténue la peine si, au moment d'agir, l'auteur ne possédait que partiellement la faculté d'apprécier le caractère illicite de son acte ou de se déterminer d'après cette appréciation (art. 19 al. 2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w:t>
      </w:r>
    </w:p>
    <w:p>
      <w:r>
        <w:rPr>
          <w:b/>
        </w:rPr>
        <w:t>E. 8.6</w:t>
      </w:r>
    </w:p>
    <w:p>
      <w:r>
        <w:t>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La condamnation à une peine d'ensemble au sens de l'art. 49 al. 1 CP n'est pas possible si les sanctions ne sont pas du même genre. Ces dernières doivent être prononcées de manière cumulative, car le principe de l'absorption s'applique seulement aux peines du même genre. (ATF 137 IV 57 consid. 4.3)</w:t>
      </w:r>
    </w:p>
    <w:p>
      <w:r>
        <w:rPr>
          <w:b/>
        </w:rPr>
        <w:t>E. 8.7</w:t>
      </w:r>
    </w:p>
    <w:p>
      <w:r>
        <w:t>En l'espèce, en sus de la tentative d'assassinat, infraction passible en principe d'une peine privative de liberté de dix ans au minimum, qu'il se justifie toutefois de réduire dans la mesure où la victime a fort heureusement survécu à son calvaire, l'appelant A______ s'est rendu coupable de deux brigandages aggravés au sens des ch. 2 et 3 de l'art. 140 CP, entrant en concours et comportant des peines planchers d'un an, respectivement de deux ans, ainsi que de diverses autres infractions, soit l'utilisation frauduleuse d'un ordinateur, le vol, les dommages à la propriété, le recel, la violation de domicile, les violences contre les autorités et les fonctionnaires et la</w:t>
      </w:r>
    </w:p>
    <w:p>
      <w:r>
        <w:t>- 58/74 - P/1115/2012 loi sur les étrangers, toutes passibles du même genre de peine et concourant entre elles. Sa faute est extrêmement lourde s'agissant des deux brigandages aggravés commis en un laps de temps très court au préjudice de personnes âgées, particulièrement vulnérables et incapables d'opposer la moindre résistance, cela par appât d'un gain facile et plutôt dérisoire. Il a menacé de tuer ses victimes et n'a pas hésité à placer la pointe de son couteau de cuisine sous leur gorge. Le caractère odieux, inhumain et purement gratuit des actes de violence commis au préjudice de la victime E______ accentue d'autant sa faute qu'il s'en est pris au bien le plus précieux de l'ordre juridique, soit la vie d'autrui, en étranglant une dame âgée pendant plusieurs minutes puis en l'abandonnant froidement à son sort, ligotée et bâillonnée dans sa baignoire. Ce faisant, il a agi avec une absence de scrupules et une froideur particulière. Certes, l'acte en est resté au stade de la tentative, mais seulement grâce à ce que le voisin S______ qualifiait à juste titre de "petit miracle". La volonté délictuelle est intense, non seulement au vu du nombre d'infractions qui entrent en concours, mais également sous l'angle du modus operandi, en particulier le professionnalisme dont il a fait preuve notamment pendant le brigandage commis au préjudice d'E______ et que cette dernière a expressément relevé, la longueur du calvaire qu'il lui a infligé et qui dénote une détermination particulière, ainsi que les méthodes utilisées à son encontre, notamment lorsqu'il ne répondait pas à la question de savoir s'il allait la tuer, lorsqu'il la menaçait de faire venir deux autres comparses qui attendaient dehors, ou de revenir pour le cas où le code de la carte bancaire serait erroné, ou encore lorsqu'il prétendait ne vouloir retirer que CHF 400.- au moyen de sa carte pour minimiser l'atteinte au patrimoine qu'il convoitait. Ses antécédents sont nombreux, mauvais et spécifiques, puisqu'il a déjà été condamné à sept reprises depuis 2008 pour des infractions contre le patrimoine, dont un brigandage en 2009. La CPAR relève également une gradation dans l'importance des actes commis, dès lors que les infractions retenues contre lui ce jour sont considérablement plus graves que celles pour lesquelles il a été condamné par le passé, ce qui démontre que l'appelant A______ n'a pas su tenir compte des avertissements que constituaient ces précédentes condamnations. Il y a également lieu de s'inquiéter de la gradation de la violence tant physique que psychologique que l'on peut constater au sein des infractions retenues dans la présente procédure, en particulier celle supplémentaire dont il a fait montre à l'égard d'E______, par rapport au brigandage de K______, qui lui avait pourtant permis d'obtenir ce qu'il escomptait. Sa situation personnelle, défavorable, n'excuse en rien les actes commis, ce d'autant plus qu'il avait lui-même souffert de troubles non négligeables à la suite de son</w:t>
      </w:r>
    </w:p>
    <w:p>
      <w:r>
        <w:t>- 59/74 - P/1115/2012 agression au moyen d'une arme blanche, en 2011, de sorte qu'il est surprenant que l'appelant n'ait pas hésité à violenter et à infliger d'intenses souffrances à E______ et à la menacer au moyen d'un couteau, à l'instar de K______. A dires d'expert, sa responsabilité au moment des faits était pleine et entière, étant précisé qu'il était probablement légèrement sous l'emprise de l'alcool mais non de substances médicamenteuses, telles que le Rivotril dont il s'est prévalu pendant longtemps malgré l'expertise contraire, ou de drogue. A décharge, sa collaboration en fin de procédure a aidé à la mise en cause de son comparse, de sorte qu'elle peut tout au plus être qualifiée de moyenne dès le moment où il a passé aux aveux, même restés incomplets. De plus, devant les premiers juges, l'appelant a spontanément cédé à titre d'indemnisation à E______ une part de son pécule, ainsi que l'indemnité pour tort moral de CHF 15'000.- qu'il avait reçue dans le cadre de son agression de 2011 précitée, ce que rien ne l'obligeait de faire. Ce geste, certes important, ne saurait suffire à lui seul pour admettre la circonstance du repentir sincère, que l'appelant ne plaide d'ailleurs pas, en raison notamment de sa mauvaise collaboration en début de procédure. Il convient toutefois d'en tenir compte dans le cadre de la fixation de la peine, dès lors que, cumulé à l'admission de sa faute et des regrets qu'il a exprimés, ce geste constitue les prémisses d'une prise de conscience de l'appelant, même si sa compassion n'a pas été jusqu'à révéler le sort réservé aux bijoux de nature affective dérobés à E______, profitant au contraire du fruit dérisoire de la réalisation de ces derniers. Pour l'ensemble de ces motifs, la peine privative de liberté de treize ans retenue par les premiers juges apparaît adéquate car adaptée à la culpabilité de l'appelant, eu égard notamment à son rôle dans le cadre de l'agression d'E______, et doit être en tant que telle confirmée, sous réserve de la réduction de peine en raison des conditions de détention à la prison de Champ-Dollon dont il sera question ci-dessous.</w:t>
      </w:r>
    </w:p>
    <w:p>
      <w:r>
        <w:rPr>
          <w:b/>
        </w:rPr>
        <w:t>E. 8.8</w:t>
      </w:r>
    </w:p>
    <w:p>
      <w:r>
        <w:t>Quant à C______, il s'est rendu coupable d'un brigandage aggravé au sens du ch. 3 de l'art. 140 CP, infraction passible d'une peine privative de liberté de deux ans au moins, entrant en concours avec les infractions d'utilisation frauduleuse d'un ordinateur, de contrainte et de séjour illégal. Sa peine devra être réduite dans une modeste mesure en tant que les lésions corporelles retenues par le Tribunal criminel ont été déqualifiées en voies de fait. En revanche, l'acquittement du chef de l'art. 286 CP n'a pas d'incidence sur la peine prononcée, dès lors que cette infraction pouvait uniquement être sanctionnée par une peine pécuniaire de 30 jours au plus, que les premiers juges n'ont pas prononcée, manifestement par inadvertance.</w:t>
      </w:r>
    </w:p>
    <w:p>
      <w:r>
        <w:t>- 60/74 - P/1115/2012 Sa faute reste en tout état très lourde s'agissant de l'infraction de brigandage commise au préjudice d'E______ dans la mesure où, par appât d'un gain facile, il n'a pas hésité à planifier l'attaque d'une de ses voisines, qu'il savait âgée, vulnérable et dans l'incapacité de se défendre. Il a en outre confié l'exécution de son forfait à un comparse expérimenté, dont il ne pouvait guère méconnaître la brutalité pour lui avoir confié un couteau de cuisine particulièrement effrayant à cette fin, et qu'il a instrumentalisé en vue de servir ses propres intérêts, afin de prendre un minimum de risques, notamment en s'assurant que la victime ne serait pas en mesure de le reconnaître, ce qui constitue un mode d'exécution tout à la fois lâche et réfléchi. En revanche, comme retenu par les premiers juges, il n'est pas établi que l'appelant C______ ait eu conscience ou pleine connaissance de la violence inouïe avec laquelle son comparse allait agir, même s'il ne pouvait ignorer que la lame d'une vingtaine de centimètres dont celui-ci disposait allait être concrètement utilisée pour obtenir les valeurs convoitées. La volonté délictuelle est aussi intense, en tant que l'appelant a délibérément voulu effectuer plusieurs séries de retraits au bancomat, afin de maximiser son profit, alors qu'il connaissait le danger dans lequel E______ se trouvait et que son comparse lui avait décrit dans le bus. Par ailleurs, il avait planifié d'opérer de nouveaux retraits après minuit afin de passer outre la limite de retrait journalière habituelle, ce qui dénote d'un plan d'action relativement subtil. Il n'a pas hésité à entraver la liberté d'action de sa compagne G______ en la contraignant à le suivre et s'est montré physiquement violent à son égard. A décharge, il y a lieu de tenir compte des révélations de l'appelant ayant permis d'enquêter sur le sort d'une partie des bijoux d'E______, soit un collier et deux bagues que l'appelant A______ était parvenu à conserver jusqu'à la prison de Champ- Dollon. Même si ces révélations concernaient notamment l'alliance de l'intéressée, d'une valeur sentimentale élevée, elles sont intervenues bien après la vente desdits bijoux et ne portaient que sur une faible part du butin réalisé par les prévenus, pour un montant de EUR 375.- environ, l'appelant n'ayant pas été jusqu'à révéler ce qu'il était advenu des espèces qu'il avait retirées au bancomat ni du montant important dérobé dans le logement de la victime. Comme l'ont retenu les premiers juges, la peine de l'appelant doit être déclarée partiellement complémentaire à celle prononcée le 13 février 2012 par le Ministère public (art. 49 al. 2 CP), soit 30 jours pour séjour illégal, ce qui n'a que peu d'impact sur la peine à prononcer au vu des infractions autrement plus graves retenues contre l'appelant dans le cadre de la présente procédure. A ce stade de la réflexion, une peine hypothétique de l'ordre de sept ans paraîtrait adéquate, sous réserve des circonstances personnelles de l'auteur et de sa diminution de responsabilité, dont il faut tenir compte comme suit.</w:t>
      </w:r>
    </w:p>
    <w:p>
      <w:r>
        <w:t>- 61/74 - P/1115/2012 Ses antécédents sont très mauvais, puisqu'il a été condamné à dix autres reprises depuis 2005. Ils ne sont pas spécifiques, sauf s'agissant de la condamnation à une peine privative de liberté de deux ans et trois mois prononcée en 2007 pour des actes de brigandage, de vol et de dommages à la propriété, étant relevé que quatre autres condamnations concernaient des vols, de sorte qu'une gradation dans la gravité des actes peut aussi être constatée. Sa collaboration a été nulle puisqu'il a persisté jusqu'à l'audience d'appel à nier toute implication dans les principaux faits qui lui sont reprochés, fournissant de surcroît lors des précédents débats d'appel une nouvelle version des faits, dont il espérait qu'elle le disculperait. Cela dénote une absence totale de prise de conscience. Sa situation personnelle est certes difficile actuellement ; elle est toutefois nettement plus favorable que celle des autres prévenus dans la procédure, puisqu'il a bénéficié d'une enfance heureuse au Maroc et qu'il a même été accueilli en Suisse par un membre de sa famille pour y poursuivre des études, qu'il a finalement abandonnées au profit de ses mauvaises fréquentations. Son comportement déviant et ses abus de substances illicites l'ont précipité dans la précarité, sans que la naissance d'un enfant en 2011 ne provoque un sursaut de responsabilisation, malgré ses bonnes intentions affichées. Aucune circonstance atténuante n'est réalisée ni, à juste titre, plaidée. La faute de l'appelant C______ est toutefois faiblement atténuée, dans la mesure de la diminution de responsabilité, légère, retenue dans le cadre de la contre-expertise psychiatrique. Au vu de ce qui précède, une peine d'une certaine sévérité s'impose, mais celle de huit ans infligée par les premiers juges paraît excessive. En application des critères susmentionnés, l'appelant sera condamné à une peine privative de liberté de six ans, ainsi qu'à une amende de CHF 200.- pour les voies de fait. Cette peine paraît adéquate, notamment en comparaison de celle infligée à l'appelant A______, pour des faits sensiblement plus graves, mais aussi de celle que le Tribunal criminel a prononcée à l'encontre d'H______. En effet, la responsabilité de ce dernier était, à l'instar de celle de l'appelant, légèrement diminuée, à dires d'experts, et sa culpabilité était moindre, malgré les infractions à la circulation routière, d'une certaine gravité, et les cambriolages, dans la mesure où il n'a été reconnu coupable que de complicité de brigandage aggravé au sens de l'art. 140 ch. 2 CP, compte tenu de sa participation accessoire à celui perpétré à l'encontre de la victime K______, à l'inverse de l'appelant qui a été reconnu coupable de brigandage aggravé au sens de l'art. 140 ch. 3 CP, en qualité de co-auteur qui plus est. Une peine de quatre ans se justifiait ainsi, également partiellement complémentaire à une autre, mais aussi motivée par le fait que les antécédents de H______ étaient moins mauvais que ceux</w:t>
      </w:r>
    </w:p>
    <w:p>
      <w:r>
        <w:t>- 62/74 - P/1115/2012 de l'appelant et que sa collaboration à l'enquête avait été "bonne, voire très bonne", tout au contraire de celle de l'appelant. Le jugement entrepris sera donc réformé sur ce point. 9. L'appelant A______ sollicite une réduction de peine à titre de réparation des conditions de détention illicites qu'il soutient avoir subies.</w:t>
      </w:r>
    </w:p>
    <w:p>
      <w:r>
        <w:rPr>
          <w:b/>
        </w:rPr>
        <w:t>E. 9</w:t>
      </w:r>
    </w:p>
    <w:p>
      <w:r>
        <w:t>secondes. L'appelant C______ est demeuré à proximité du lieu de l'agression pendant tout ce temps, tout en échangeant également des SMS avec sa compagne. - Les appelants se sont rejoints immédiatement après la commission du brigandage puisqu'ils ont repris ensemble le bus en direction des AB______ à 22h23, la victime ayant été découverte par son voisin vers 22h10, tandis que les secours étaient appelés par le précité à 22h22. - Dans le bus, l'appelant A______ a montré à son comparse le butin dérobé et la façon dont il a ligoté la victime. A 22h33, les appelants sont descendus de l'autobus et l'appelant C______ a effectué la première série de retraits au bancomat entre 22h35 et 22h38. - Vers 23h00, les comparses sont entrés dans le bar "T______". - A 23h12, l'appelant C______ a écrit à son amie G______ qu'il avait déjà CHF 1'000.- et que, si tout se passait bien, il aurait plus. - A partir de 23h43, les appelants ont commencé à procéder à la seconde série de retraits, avant d'être interpelés par la police. Ainsi, les déclarations de l'appelant A______ qui mettent en cause son comparse peuvent être tenues pour crédibles dans la mesure où elles sont corroborées par les</w:t>
      </w:r>
    </w:p>
    <w:p>
      <w:r>
        <w:t>- 50/74 - P/1115/2012 éléments matériels précités. Au demeurant, le temps qui s'est écoulé entre les deux opérations bancaires a permis aux appelants de cacher une partie du butin, soit principalement les espèces soustraites au domicile de la victime (CHF 10'000.-) et le solde de celles retirées au bancomat (CHF 4'000.-), le sort de ces valeurs demeurant inconnu. A l'inverse, les déclarations de l'appelant C______, certes constantes dans la mesure où il conteste son implication, ne sont pas crédibles, dès lors que la thèse qu'il soutient est incohérente et a considérablement varié au fur et à mesure que de nouveaux éléments à charge étaient recueillis. Premièrement, ses déclarations sont incohérentes. De manière générale, son explication selon laquelle l'appelant A______ lui aurait demandé des gants et un couteau en lien avec l'agression qu'il avait subie ne résiste pas à l'examen puisque l'intéressé lui a rendu ces objets sur place, soit à J______, avant de "souhaiter repartir immédiatement au centre-ville", sans lesdits moyens de "défense". Il en va de même s'agissant de son attente, pendant plus de 40 minutes, voire une heure, dehors, en plein hiver, sans savoir si son comparse allait le rejoindre ou non, mais en tentant sans cesse de le joindre pour ce faire, avant de retrouver ce dernier "par hasard", juste avant de quitter les lieux. L'appelant C______ a également prétendu que son ami ne savait pas retirer de l'argent depuis un bancomat, raison pour laquelle il l'avait accompagné pour procéder aux retraits au moyen de la carte bancaire de la victime E______, dont il n'aurait rien su, alors qu'il est établi que l'appelant A______ sait parfaitement effectuer seul de tels retraits, comme ce dernier l'a d'ailleurs exposé et comme ce fut le cas dans le cadre du brigandage commis au préjudice de K______. En outre, ses déclarations ont considérablement varié. Ainsi a-t-il commencé par déclarer à la police n'avoir retrouvé l'appelant A______ que vers 22h00, directement en ville, avant d'admettre devant le Ministère public l'avoir rejoint "avant 21h00", à J______, pour lui remettre des vêtements et un couteau pour "une histoire avec quelqu'un". Surtout, lors des débats d'appel du mois d'août 2014, l'appelant C______ a présenté pour la première fois une nouvelle thèse construite de manière à coller au plus près des indices recueillis durant l'enquête, inventant un projet de cambriolage d'une villa à R______ pour y dérober un collier de valeur, ledit projet ayant été, selon lui, abandonné lorsqu'il n'avait plus réussi à joindre son comparse. Ce récit vaut aveu implicite dans la mesure où il s'approche de la vérité, à l'exception notable que l'objectif des appelants n'était pas une villa à R______, mais bien le domicile d'E______, personne âgée, vulnérable et sans défense. En effet, si ce projet avait réellement été esquissé puis abandonné, l'appelant n'aurait eu aucune raison d'envoyer à sa compagne des SMS lui indiquant qu'il allait "se faire de l'argent", puis qu'il avait déjà gagné CHF 1'000.- et espérait obtenir davantage (cf. supra s'agissant du déroulement des événements).</w:t>
      </w:r>
    </w:p>
    <w:p>
      <w:r>
        <w:t>- 51/74 - P/1115/2012 Au vu de ce qui précède, la CPAR retient que l'appelant C______ a agi en qualité d'auteur, dans la mesure où il a : - repéré la victime ; - fourni le couteau et les gants à son comparse ; - laissé ce dernier agir pour ne pas être reconnu, tout en restant en contact téléphonique avec lui pendant les faits (étant précisé que, pendant l'agression, les seules conversations téléphoniques que les appelants ont eues étaient l'un avec l'autre et que la durée desdites conversations, entre 30 et 45 secondes, est largement suffisante pour communiquer des instructions claires et précises) ; - manifesté de l'intérêt lorsque son comparse lui présentait les objets volés dans le bus et la manière dont la victime avait été ligotée ; - informé sa compagne qu'il était sorti "pour se faire de l'argent" alors que son comparse perpétrait le brigandage, puis qu'il avait déjà obtenu CHF 1'000.- alors qu'il venait de procéder aux retraits bancaires (ces deux SMS permettant également d'écarter la thèse de l'appelant selon laquelle un cambriolage devait être commis dans une villa) ; - effectué les retraits au bancomat alors que son ami n'avait nullement besoin de son aide pour les opérer. Sans avoir directement participé aux actes de violence commis à l'encontre de la victime, il a joué un rôle prépondérant lors de la préparation de l'infraction, soit au stade de la prise de décision, puis en fournissant à son comparse les moyens de perpétrer le brigandage et encore après la commission de l'acte, à la manière d'un participant principal et indispensable. Contrairement à ce que l'appelant C______ plaide, il n'est pas nécessaire, pour retenir le statut de co-auteur, que le butin soit réparti à égalité entre les auteurs, ce d'autant qu'une part importante dudit butin n'a pas été retrouvée et que l'on ne sait comment elle aurait ou a été répartie entre les appelants. Qui plus est, on ignore aussi comment auraient été réparties les espèces que les appelants cherchaient à retirer juste avant leur interpellation par les forces de l'ordre. Il n'est pas davantage nécessaire qu'il ait effectivement pénétré dans le logement de la victime, ce qui au demeurant ne peut pas être exclu durant la phase où la victime était enfermée dans sa salle de bains, au vu du nombre et de l'importance des autres actes auxquels il s'est livré. Comme le relevait son comparse, l'appelant C______ savait pertinemment que le couteau d'une trentaine de centimètres, dont la lame n'était pas pliable et qui constituait donc une "autre arme dangereuse" au sens du Code pénal, n'allait pas servir à des seules fins défensives ou demeurer dissimulé pendant le brigandage,</w:t>
      </w:r>
    </w:p>
    <w:p>
      <w:r>
        <w:t>- 52/74 - P/1115/2012 s'agissant d'un objet présentant un encombrement certain. Au contraire, il était tout à fait prévu que le couteau serait utilisé pour menacer la victime afin d'obtenir les valeurs patrimoniales convoitées. L'appelant C______ était d'ailleurs vraisemblablement au courant du brigandage commis par son comparse sur la victime K______, selon des modalités similaires. Dès lors qu'il savait ou, à tout le moins, ne pouvait ignorer, que l'appelant A______ ferait usage du couteau pour intimider sa victime et la dépouiller, à tout le moins en l'exhibant, les conditions de l'art. 140 ch. 3 CP sont réalisées, le délit de mise en danger abstraite visé par l'art. 140 ch. 2 CP ayant été atteint et dépassé. Pour tous ces motifs, la CPAR retient que l'appelant C______ s'est rendu coupable, en coactivité avec l'appelant A______, de brigandage aggravé au sens de l'art. 140 ch. 3 CP. Le jugement entrepris sera par conséquent confirmé sur ce point, sous réserve de la modification formelle du dispositif relative à la mention de la seule aggravante précitée en lieu et place des ch. 1, 2 et 3 de l'art. 140 CP mentionnés dans le dispositif du jugement entrepris. 6. Faits commis au préjudice de G______ 6.1. Celui qui, intentionnellement, aura fait subir à une personne une atteinte à l'intégrité corporelle ou à la santé autre que grave sera, sur plainte, puni d'une peine privative de liberté de trois ans au plus ou d'une peine pécuniaire. Dans les cas de peu de gravité, le juge pourra atténuer la peine (art. 123 ch. 1 CP). Cette disposition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6.2. Celui qui se sera livré sur une personne à des voies de fait qui n'auront causé ni lésion corporelle ni atteinte à la santé sera, sur plainte, puni d'une amende (art. 126 al. 1 CP).</w:t>
      </w:r>
    </w:p>
    <w:p>
      <w:r>
        <w:t>- 53/74 - P/1115/2012 Les voies de fait se définissent comme des atteintes physiques qui excèdent ce qu'il est admis de supporter selon l'usage courant et les habitudes sociales et qui n'entraînent ni lésions corporelles, ni atteinte à la santé, même si elles ne causent aucune douleur (ATF 119 IV 25 consid. 2a ; 117 IV 14 consid. 2a). La distinction entre lésions corporelles et voies de fait peut s'avérer délicate, notamment lorsque l'atteinte s'est limitée à des meurtrissures, des écorchures, des griffures ou des contusions. Ainsi, ont été considérées comme des voies de fait : une éraflure au nez avec contusion, une meurtrissure au bras, une douleur à la mâchoire sans contusion (ATF 134 IV 189 consid. 1.3). Un coup de poing doit être qualifié de voies de fait pour autant qu'il n'entraîne aucune lésion du corps humain ou de la santé (ATF 119 IV 25 précité consid. 2a). En présence d'une atteinte à l'intégrité corporelle limitée à des contusions, des meurtrissures ou des griffures, il faut tenir compte de l'importance de la douleur provoquée afin de déterminer s'il s'agit de lésions corporelles simples ou de voies de fait (ATF 134 IV 189 consid. 1.3 ; 119 IV 25 précité consid. 2a). La question peut parfois être résolue de manière satisfaisante par l'application de l'art. 123 ch. 1 al. 2 CP, qui permet une atténuation libre de la peine dans les cas de peu de gravité (ATF 134 IV 189 consid. 1.3). Se rend coupable de contrainte selon l'art. 181 CP celui qui, en usant de violence envers une personne ou en la menaçant d'un dommage sérieux, ou en l'entravant de quelque autre manière dans sa liberté d'action, l'aura obligée à faire, à ne pas faire ou à laisser faire un acte. 6.3. En l'espèce, l'appelant conteste les actes qui lui sont reprochés, tout en admettant s'être disputé avec sa compagne le soir du 11 février 2012. Selon lui, ils s'étaient "engueulés", "bousculés" et "tapés dessus tous les deux". Il admet en revanche une qualification de voies de fait, ainsi que la contrainte. Sans les remettre en cause, la CPAR constate que les déclarations de G______, si elles paraissent en soi crédibles, ont varié. Elle a d'abord soutenu avoir reçu, le soir de son anniversaire, un "coup de boule" puis plusieurs coups de poing et un coup de pied alors qu'elle était à terre, puis, devant les premiers juges, plusieurs coups de pied au lieu d'un. Quant à la dispute qui avait éclaté quelques jours après les faits, elle a d'abord déclaré avoir fait l'objet d'une menace de mort, puis, devant le Ministère public, que l'appelant avait menacé de la défigurer pour que plus personne ne la regarde. Par ailleurs, l'attitude de la victime est peu claire, en ce qu'elle a accueilli l'appelant chez elle pendant plusieurs jours après les faits, alors qu'elle voulait mettre un terme à sa relation avec lui, et qu'elle a continué à lui écrire des SMS commençant par "mon cœur", pour que "les choses s'arrangent".</w:t>
      </w:r>
    </w:p>
    <w:p>
      <w:r>
        <w:t>- 54/74 - P/1115/2012 Ainsi, s'il n'y pas de raison de douter de la réalité des violences que la victime a subies de la part de son compagnon, en l'absence de certificat médical et de témoignage à ce propos, il subsiste une légère incertitude quant à la nature exacte des meurtrissures occasionnées et de l'intensité de la douleur provoquée par les coups reçus, de sorte que seules des voies de fait seront retenues à la charge de l'appelant, en application du principe in dubio pro reo. Le jugement attaqué sera modifié sur ce point. Quant au verdict de culpabilité pour contrainte, il sera confirmé, l'appelant ayant admis avoir tiré sa compagne par le bras pour qu'elle rentre avec lui, puis l'avoir "emmenée avec lui", notamment en la portant. Au demeurant, ses aveux en appel sont d'autant plus crédibles qu'il avait précédemment concédé qu'il ne voulait pas que sa compagne reparte avec ses amies, ni qu'elle aille chez ses parents. 7. Faits commis lors de l'interpellation de C______ 7.1. L'art. 286 CP réprime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Il ne suffit pas qu'il se borne à ne pas obtempérer à un ordre qui lui est donné (ATF 127 IV 115 consid. 2). Le comportement incriminé suppose une résistance qui implique une certaine activité (ATF 133 IV 97 consid. 4.2 ; 127 IV 115 consid. 2) qui est réalisée, par exemple, par le fait de prendre la fuite (ATF 120 IV 136 consid. 2a).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 L'infraction réprimée à l'art. 286 CP requiert l'intention ; le dol éventuel suffit.</w:t>
      </w:r>
    </w:p>
    <w:p>
      <w:r>
        <w:t>- 55/74 - P/1115/2012 7.2. En l'espèce, les images de vidéo-surveillance de l'interpellation contredisent le rapport complémentaire du 8 mars 2012, en ce sens qu'elles ne permettent aucunement de constater que l'appelant aurait levé ses mains "à la manière d'une garde de boxe". Au contraire, ces images attestent de la rapidité de l'action, l'appelant ayant été presque immédiatement amené au sol, ayant à peine eu le temps de se retourner avant que les forces de l'ordre ne "fondent" sur lui. Ainsi, l'explication de l'appelant, selon laquelle il souhaitait protéger son visage en amortissant la chute avec ses mains, est crédible, au vu de la rapidité avec laquelle il a été amené au sol. Par la suite, il est vrai que plusieurs secondes ont été nécessaires pour maîtriser et surtout menotter l'appelant, qui se trouvait au sol, sur le ventre. Le seul fait qu'il n'ait alors pas obtempéré aussi vite que la police l'aurait souhaité ne saurait suffire pour retenir une infraction à l'art. 286 CP, dans ces circonstances, et sans remettre en cause les moyens employés par les forces de l'ordre, notamment au vu de l'alerte radio qui avait été diffusée et qui faisait mention d'une agression violente avec un couteau. L'appelant sera ainsi acquitté de ce chef et le jugement entrepris réformé en conséquence. 8.</w:t>
      </w:r>
    </w:p>
    <w:p>
      <w:r>
        <w:rPr>
          <w:b/>
        </w:rPr>
        <w:t>E. 9.1</w:t>
      </w:r>
    </w:p>
    <w:p>
      <w:r>
        <w:t>L'art. 3 CEDH stipule que nul ne peut être soumis à la torture ni à des peines ou traitements inhumains ou dégradants. Les art. 7 et 10 al. 3 Cst. prescrivent, quant à eux, que la dignité humaine doit être respectée et protégée, respectivement que la torture et tout autre traitement ou peine cruels, inhumains ou dégradants sont interdits. La Constitution de la République et canton de Genève du 14 octobre 2012 (Cst./GE; A 2 00) le prévoit également (art. 18 al. 2 ), précisant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Le juge du fond est compétent pour opérer un tel constat (ATF 140 I 125 consid. 2.1) lorsqu'il est déjà saisi du litige ou en passe de l'être.</w:t>
      </w:r>
    </w:p>
    <w:p>
      <w:r>
        <w:rPr>
          <w:b/>
        </w:rPr>
        <w:t>E. 9.2</w:t>
      </w:r>
    </w:p>
    <w:p>
      <w:r>
        <w:t>Dans différents arrêts datés du 26 février 2014, le Tribunal fédéral a posé le principe de la limite au-delà de laquelle il fallait admettre que les conditions de détention à la prison de Champ-Dollon étaient indignes, et partant qu'elles ouvraient le droit à une réparation. Selon le Tribunal fédéral, "l'occupation d'une cellule dite triple par six détenus avec une surface individuelle de 3,83 m2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Pour le Tribunal fédéral et par rapport au cas qui lui était soumis, "l'effet cumulé de l'espace individuel inférieur à 3,83 m2, le nombre de 157 jours consécutifs passés dans ces conditions de détention difficiles et</w:t>
      </w:r>
    </w:p>
    <w:p>
      <w:r>
        <w:t>- 63/74 - P/1115/2012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du respect de la dignité humaine et de la vie privée" (ibidem). Dans un autre arrêt, le Tribunal fédéral a abouti à une conclusion identique pour un détenu qui avait passé 89 jours consécutifs dans les mêmes conditions que celles sus- décrites (arrêt du Tribunal fédéral 1B_335/2013 du 26 février 2014 consid. 3.6.3). Le Tribunal fédéral n'a pas précisé si le standard de 4 m2 recommandé par le Comité européen pour la prévention de la torture et des peines ou traitements inhumains ou dégradants dans son commentaire relatif à la Recommandation Rec(2006)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(ATF 140 I 125 consid. 3.6.3).</w:t>
      </w:r>
    </w:p>
    <w:p>
      <w:r>
        <w:rPr>
          <w:b/>
        </w:rPr>
        <w:t>E. 9.3</w:t>
      </w:r>
    </w:p>
    <w:p>
      <w:r>
        <w:t>Appelée à statuer sur la requête d'un détenu qui se plaignait d'avoir séjourné pendant de brèves périodes non consécutives - notamment pendant un intervalle de vingt-sept jours - dans une cellule où il disposait d'un espace individuel légèrement inférieur à 3 m2, la Cour européenne des droits de l'homme a nié une violation de l'art. 3 CEDH, aux motifs que l'intéressé avait joui, durant ces périodes, d'une liberté de circulation et d'activités extérieures suffisantes - trois heures hors cellule ainsi que possibilité de s'adonner à diverses activités notamment sportives -, respectivement qu'il avait été incarcéré dans un établissement adapté (arrêts CourEDH Mursic c. Croatie du 12 mars 2015 § 58 et ss). La jurisprudence du Tribunal fédéral évoque, dans divers obiter dictum, trois types de réparations envisageables en cas de détention jugée illicite au sens de l'art. 3 CEDH, parmi lesquelles figure une réduction de la peine (arrêts du Tribunal fédéral 1B_369/2013 du 26 février 2014 consid. 2.1 et 1B_129/2013 du 26 juin 2013 consid. 2.3).</w:t>
      </w:r>
    </w:p>
    <w:p>
      <w:r>
        <w:rPr>
          <w:b/>
        </w:rPr>
        <w:t>E. 9.4</w:t>
      </w:r>
    </w:p>
    <w:p>
      <w:r>
        <w:t>Selon le Ministère public, la CPAR ne serait pas compétente pour statuer sur les conditions de détention de l'appelant à partir du moment où il s'est trouvé en exécution anticipée de peine. Il fonde son opinion sur la jurisprudence du Tribunal</w:t>
      </w:r>
    </w:p>
    <w:p>
      <w:r>
        <w:t>- 64/74 - P/1115/2012 fédéral, dont il découle qu'après l'entrée en force du jugement pénal, la remise en liberté anticipée du condamné en exécution de peine ne peut, en règle générale, plus constituer une réparation du préjudice subi par celui-ci en raison de conditions de détention illicites, car une réduction de la peine entrerait en conflit avec l'autorité de chose jugée du jugement (arrêt du Tribunal fédéral 6B_573/2015 du 17 juillet 2015 consid. 2.2). Ce point de vue ne saurait être suivi. En effet, il ne découle ni de la jurisprudence européenne ni de la jurisprudence fédérale qu'il faudrait appliquer des critères distincts, selon que l'intéressé est détenu provisoirement ou exécute la peine infligée (cf. arrêts Torreggiani et autres contre Italie du 8 janvier 2013, Canali contre France du 25 avril 2013 ; Sulejmanovic contre Italie du 6 novembre 2009 ; Idalov contre Russie du 22 mai 2012). Par conséquent, tant que le jugement pénal n'est pas entré en force, la CPAR demeure compétente pour prononcer une réduction de peine.</w:t>
      </w:r>
    </w:p>
    <w:p>
      <w:r>
        <w:rPr>
          <w:b/>
        </w:rPr>
        <w:t>E. 9.5</w:t>
      </w:r>
    </w:p>
    <w:p>
      <w:r>
        <w:t>En l'espèce, il ressort du rapport de la prison de Champ-Dollon que durant la période allant du 10 décembre 2012 au 27 août 2014, l'appelant A______ a séjourné la moitié du temps, soit durant 460 jours, dans une cellule n'offrant qu'un espace de 3,39 m2 par détenu, où, jusqu'au 10 mars 2013, il est resté confiné presque 23 heures sur 24, obtenant ensuite une heure d'activité quotidienne hors cellule, puisqu'il n'a pas demandé à travailler dans les différents ateliers par crainte de représailles d'autres détenus. Dans un premier temps, soit durant la période entre le 10 décembre 2012 et le 20 janvier 2014, les séjours dans une cellule inférieure à 4 m2 par détenu ont été largement inférieurs à 90 jours (respectivement, 56, 7, 1, 28, 22, 37, 8, 10, 43, 1 et 38 jours) et systématiquement entrecoupés de séjours de durée à peu près équivalente dans une cellule offrant plus de 5 m2 par détenu (pendant 2, 8, 31, 2, 11, 11, 11, 6, 1,</w:t>
      </w:r>
    </w:p>
    <w:p>
      <w:r>
        <w:rPr>
          <w:b/>
        </w:rPr>
        <w:t>E. 10</w:t>
      </w:r>
    </w:p>
    <w:p>
      <w:r>
        <w:t>Au vu de l'issue du litige, il n'y a pas lieu de revenir sur les prétentions civiles allouées à E______, dont ni le montant ni le principe ne sont contestés par les appelants (sous réserve de l'appelant C______ en tant qu'il contestait le verdict de culpabilité rendu à son encontre, lequel a été confirmé en appel), et qui sont au demeurant justifiées par les éléments figurant au dossier.</w:t>
      </w:r>
    </w:p>
    <w:p>
      <w:r>
        <w:rPr>
          <w:b/>
        </w:rPr>
        <w:t>E. 11</w:t>
      </w:r>
    </w:p>
    <w:p>
      <w:r>
        <w:t>Le maintien de l'appelant C______ en détention pour des motifs de sûreté a été prononcé par décision séparée.</w:t>
      </w:r>
    </w:p>
    <w:p>
      <w:r>
        <w:rPr>
          <w:b/>
        </w:rPr>
        <w:t>E. 12.1</w:t>
      </w:r>
    </w:p>
    <w:p>
      <w:r>
        <w:t>Les frais de la procédure de recours sont mis à la charge des parties dans la mesure où elles ont obtenu gain de cause ou succombé (art. 428 al. 1 CPP). Les appels sont partiellement admis, mais le jugement de première instance reste pour l'essentiel confirmé, de sorte que la majeure partie des frais d'appel seront mis à la charge des appelants. L'appelant A______ succombe pour l'essentiel, sauf s'agissant des conséquences liées à ses conditions de détention, qu'il invoque pour la première fois à ce stade de la procédure, de sorte qu'il supportera une part plus importante des frais de la procédure d'appel. Ainsi, l'appelant A______ sera condamné aux frais de la procédure d'appel, qui comprennent dans leur totalité un émolument de jugement de CHF 6'000.-, à raison de trois huitièmes et l'appelant C______, à raison d'un tiers, le solde étant laissé à la charge de l'Etat (art. 428 al. 1 CPP et art. 14 al. 1 let. e RTFMP).</w:t>
      </w:r>
    </w:p>
    <w:p>
      <w:r>
        <w:rPr>
          <w:b/>
        </w:rPr>
        <w:t>E. 12.2</w:t>
      </w:r>
    </w:p>
    <w:p>
      <w:r>
        <w:t>Quant aux frais de première instance, l'appelant C______ conclut à en être partiellement libéré.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&amp; ss CPP, in Jusletter du 13 février 2012 ; A. KUHN / Y. JEANNERET (éds), Commentaire romand : Code de procédure pénale suisse, Bâle 2011, n° 27 ad art. 429).</w:t>
      </w:r>
    </w:p>
    <w:p>
      <w:r>
        <w:t>- 66/74 - P/1115/2012 Ces principes, tirés de l'art. 429 CPP en matière d'indemnités au prévenu, s'appliquent aux frais de la procédure. Ainsi, conformément à l'art. 426 al. 1 CPP, le prévenu doit supporter les frais en cas de condamnation, car il a occasionné, par son comportement, l'ouverture et la mise en œuvre de l'enquête pénale, étant précisé qu'un lien de causalité adéquate est nécessaire entre le comportement menant à la condamnation et les coûts relatifs à l'enquête permettant de l'établir (ATF 138 IV 248 consid. 4.4.1 ; arrêt du Tribunal fédéral 6B_1085/2013 du 22 octobre 2014 consid. 6.1.1 et les autres arrêts cités). En vertu de l'art. 426 al. 2 CPP, en cas d'acquittement partiel, il convient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 cet égard, une certaine marge d'appréciation doit être laissée à l'autorité dès lors qu'il est difficile de déterminer avec exactitude les frais qui relèvent de chaque fait imputable ou non au condamné (arrêt du Tribunal fédéral 6B_1085/2013 précité).</w:t>
      </w:r>
    </w:p>
    <w:p>
      <w:r>
        <w:rPr>
          <w:b/>
        </w:rPr>
        <w:t>E. 12.3</w:t>
      </w:r>
    </w:p>
    <w:p>
      <w:r>
        <w:t>En l'espèce, l'appelant C______ a été condamné à une part importante des frais de première instance, soit plus de 43%, ce qu'il conteste au vu de son acquittement, notamment du chef de tentative d'assassinat, sans compter les autres classements ou acquittements dont il a bénéficié et devait selon lui bénéficier (le verdict de culpabilité de première instance ayant toutefois été confirmé, hormis s'agissant d'infractions mineures, cf. supra). Cette critique est en partie fondée, compte tenu des acquittements partiels dont l'appelant a bénéficié. Toutefois, il convient de garder à l'esprit que l'essentiel des actes d'instruction et donc des frais y relatifs ont concerné l'affaire E______, précisément afin d'établir la culpabilité de l'appelant, qui a été retenue. Il en va ainsi en particulier des analyses de rétroactifs téléphoniques, de l'analyse des prélèvements biologiques et de l'examen médical d'E______. Ainsi, s'il est vrai que l'appelant a été acquitté du chef de tentative d'assassinat, il n'en demeure pas moins qu'il a été condamné pour brigandage aggravé pour le même complexe de faits, la qualification juridique des faits n'engendrant en tant que telle pas de frais spécifiques. Les actes de procédure y relatifs n'étaient donc pas inutiles, ce d'autant plus que l'attitude procédurale de l'appelant, consistant à nier toute participation à l'infraction, a considérablement compliqué la tâche des autorités. A cela s'ajoutent d'autres frais incontournables, tels ceux des expertises psychiatriques des appelants, sous réserve, cas échéant, de la première expertise psychiatrique de l'intéressé.</w:t>
      </w:r>
    </w:p>
    <w:p>
      <w:r>
        <w:t>- 67/74 - P/1115/2012 Au vu de ce qui précède, il se justifie de condamner l'appelant C______ au tiers des frais de la procédure de première instance s'élevant au total à CHF 75'505.-, le solde des frais qu'il avait été condamné à supporter étant laissé à la charge de l'Etat.</w:t>
      </w:r>
    </w:p>
    <w:p>
      <w:r>
        <w:rPr>
          <w:b/>
        </w:rPr>
        <w:t>E. 13.1</w:t>
      </w:r>
    </w:p>
    <w:p>
      <w:r>
        <w:t>Au vu du résultat de la procédure, la question de l'indemnisation de la détention injustifiée, plaidée par l'appelant C______, ne se pose pas, eu égard à la peine prononcée.</w:t>
      </w:r>
    </w:p>
    <w:p>
      <w:r>
        <w:rPr>
          <w:b/>
        </w:rPr>
        <w:t>E. 13.2</w:t>
      </w:r>
    </w:p>
    <w:p>
      <w:r>
        <w:t>L'appelant C______ conclut à l'octroi d'une indemnité s'élevant à CHF 7'344.-, fondée sur l'art. 429 CPP, pour ses frais d'avocat dans le cadre de son recours au Tribunal fédéral, devenu sans objet à la suite de l'admission par la CPAR des demandes de révision des appelants. L'activité déployée devant le Tribunal fédéral est du ressort exclusif de cette juridiction, qui n'a toutefois pas accordé d'indemnisation aux Conseils des parties au titre de l'assistance judiciaire au vu de l'issue du litige, au motif que le sort des recours n'avait "rien d'évident" et que les recourants devaient supporter le risque que leur procédure devienne par la suite sans objet, comme tel a été le cas. La CPAR n'est donc pas compétente pour se prononcer à cet égard. Au demeurant, à teneur de l'art. 429 CPP, le prévenu a droit, s'il bénéficie d'une ordonnance de classement, à une indemnité pour les dépenses occasionnées par l'exercice raisonnable de ses droits de procédure (let. a.). Lorsque le recourant plaide au bénéfice de la défense d'office, les frais de défense à sa charge sont inexistants, puisque pris en charge par l'État et fixés à la fin de la procédure (art. 135 al. 2 CPP), de sorte qu'il n'aurait, de toute façon, pas droit à l'indemnité prévue à l'art. 429 al. 1 let. a CPP (ACPR/379/2012 du 18 septembre 2012).</w:t>
      </w:r>
    </w:p>
    <w:p>
      <w:r>
        <w:rPr>
          <w:b/>
        </w:rPr>
        <w:t>E. 13.3</w:t>
      </w:r>
    </w:p>
    <w:p>
      <w:r>
        <w:t>En l'espèce, l'appelant C______ plaide au bénéfice de la défense d'office, de sorte qu'aucune indemnité au titre de ses droits de procédure ne peut lui être versée sur la base de l'art. 429 CPP, qu'il s'agisse de la procédure d'appel ou a fortiori de toute autre procédure antérieure ou postérieure. En effet, l'indemnisation du défenseur d'office relève de l'art. 135 CPP exclusivement. Par surabondance de moyens, l'appelant n'a pas été "acquitté" au sens de l'art. 429 CPP, par rapport à l'arrêt de la CPAR du 28 août 2014, s'agissant d'une indemnité sollicitée pour l'activité déployée postérieurement à cet arrêt, de sorte qu'une indemnité ne se conçoit pas sur cette base.</w:t>
      </w:r>
    </w:p>
    <w:p>
      <w:r>
        <w:rPr>
          <w:b/>
        </w:rPr>
        <w:t>E. 14.1</w:t>
      </w:r>
    </w:p>
    <w:p>
      <w:r>
        <w:t>Les frais imputables à la défense d'office ou à l'assistance juridique gratuite pour la partie plaignante sont des débours (art. 422 al. 2 let. a CPP) qui constituent</w:t>
      </w:r>
    </w:p>
    <w:p>
      <w:r>
        <w:t>- 68/74 - P/1115/2012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27 juillet 2015, dès lors que l'activité antérieure à l'arrêt de la CPAR du 28 août 2014 doit être indemnisée séparément, respectivement l'a déjà été.</w:t>
      </w:r>
    </w:p>
    <w:p>
      <w:r>
        <w:rPr>
          <w:b/>
        </w:rPr>
        <w:t>E. 14.2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w:t>
      </w:r>
    </w:p>
    <w:p>
      <w:r>
        <w:t>- 69/74 - P/1115/2012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 CPAR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(AARP/579/2014 du</w:t>
      </w:r>
    </w:p>
    <w:p>
      <w:r>
        <w:rPr>
          <w:b/>
        </w:rPr>
        <w:t>E. 14.3</w:t>
      </w:r>
    </w:p>
    <w:p>
      <w:r>
        <w:t>En l'espèce, Me F______ a été désignée conseil juridique gratuit d'E______ le 30 mars 2012. Considéré dans sa globalité, l'état de frais produit par Me F______ paraît adéquat et conforme aux principes qui précèdent, de sorte qu'il n'est pas nécessaire de reprendre le détail des postes qui le composent. Par conséquent, son état de frais sera admis à concurrence de 11 heures et 45 minutes d'activité de cheffe d'Etude, auxquelles il convient d'ajouter la durée de l'audience d'appel, y compris celle consacrée à la reddition du verdict, soit 8 heures et 30 minutes, pour un solde intermédiaire de CHF 4'050.-. Il convient d'y ajouter le forfait pour l'activité diverse s'élevant à 10%, compte tenu de l'activité totale déployée en première instance à raison de plus de 61 heures, soit CHF 405.-, et la TVA à 8%, soit CHF 356.40.</w:t>
      </w:r>
    </w:p>
    <w:p>
      <w:r>
        <w:t>- 70/74 - P/1115/2012 Ainsi, l'indemnisation requise sera accordée à hauteur de CHF 4'811.40, TVA comprise.</w:t>
      </w:r>
    </w:p>
    <w:p>
      <w:r>
        <w:rPr>
          <w:b/>
        </w:rPr>
        <w:t>E. 14.4</w:t>
      </w:r>
    </w:p>
    <w:p>
      <w:r>
        <w:t>Me B______ a été désignée défenseur d'office de A______ le 20 février 2012. Considéré dans sa globalité, l'état de frais produit par Me B______ paraît adéquat et conforme aux principes qui précèdent, de sorte qu'il n'est pas nécessaire de reprendre le détail des postes qui le composent. Il convient d'y ajouter une heure et 30 minutes de temps d'audience aux sept heures estimées sur ce point. Par conséquent, son état de frais sera admis à concurrence de 30 heures d'activité de chef d'Etude et une heure et 10 minutes d'activité de stagiaire, soit un solde intermédiaire de CHF 6'175.85, auquel il convient d'ajouter le forfait pour l'activité diverse s'élevant à 10%, compte tenu de l'activité totale déployée en première instance, soit CHF 617.60, et la TVA à 8%, soit CHF 543.50. Ainsi, l'indemnisation requise sera accordée à hauteur de CHF 7'336.95, TVA comprise.</w:t>
      </w:r>
    </w:p>
    <w:p>
      <w:r>
        <w:rPr>
          <w:b/>
        </w:rPr>
        <w:t>E. 14.5</w:t>
      </w:r>
    </w:p>
    <w:p>
      <w:r>
        <w:t>Me D______ a été désignée défenseur d'office de C______ le 21 février 2012. Considéré dans sa globalité, l'état de frais produit par Me D______ paraît adéquat et conforme aux principes qui précèdent, de sorte qu'il n'est pas nécessaire de reprendre le détail des postes qui le composent. Il convient d'y ajouter 30 minutes, soit le temps de l'audience de lecture du dispositif du présent arrêt. Par conséquent, son état de frais sera admis à concurrence de 28 heures et 30 minutes d'activité de cheffe d'Etude et une heure d'activité de collaboratrice, soit un solde intermédiaire de CHF 5'825.-, auquel il convient d'ajouter le forfait pour l'activité diverse s'élevant à 10%, compte tenu de l'activité totale déployée en première instance pour plus de 280 heures, soit CHF 582.50, et la TVA à 8%, soit CHF 512.60. Ainsi, l'indemnisation requise sera accordée à hauteur de CHF 6'920.10, TVA comprise. * * * * *</w:t>
      </w:r>
    </w:p>
    <w:p>
      <w:r>
        <w:t>- 71/74 - P/1115/2012</w:t>
      </w:r>
    </w:p>
    <w:p>
      <w:r>
        <w:rPr>
          <w:b/>
        </w:rPr>
        <w:t>E. 19</w:t>
      </w:r>
    </w:p>
    <w:p>
      <w:r>
        <w:t>décembre 2014 consid. 5.2). L'activité qui n'est pas nécessaire à la défense devant les autorités cantonales n'est pas couverte par l'assistance juridique cantonale.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(AARP/331/2015 du 27 juillet 2015 ; AARP/329/2015 du 30 juillet 2015 ; AARP/304/2015 du 16 juillet 2015 ; AARP/301/2015 du 20 juillet 2015 ; AARP/271/2015 du 8 juin 2015 ; AARP/198/2015 du 31 mars 2015 ; AARP/152/2015 du 24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