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AARP/52/2026 vom 2. Februar 2026</w:t>
      </w:r>
    </w:p>
    <w:p>
      <w:r>
        <w:t>GE Cour de justice, 2026-02-02, FR</w:t>
      </w:r>
    </w:p>
    <w:p>
      <w:r>
        <w:rPr>
          <w:b/>
        </w:rPr>
        <w:t xml:space="preserve">Quelle: </w:t>
      </w:r>
      <w:r>
        <w:t>https://mcp.opencaselaw.ch/entscheid/ge_gerichte_AARP_52_2026</w:t>
      </w:r>
    </w:p>
    <w:p>
      <w:r>
        <w:t>FR: GE_GERICHTE AARP/52/2026 du 2 février 2026</w:t>
      </w:r>
    </w:p>
    <w:p>
      <w:r>
        <w:t>IT: GE_GERICHTE AARP/52/2026 del 2 febbraio 2026</w:t>
      </w:r>
    </w:p>
    <w:p>
      <w:pPr>
        <w:pStyle w:val="Heading2"/>
      </w:pPr>
      <w:r>
        <w:t>Erwägungen</w:t>
      </w:r>
    </w:p>
    <w:p>
      <w:r>
        <w:rPr>
          <w:b/>
        </w:rPr>
        <w:t>E. 3</w:t>
      </w:r>
    </w:p>
    <w:p>
      <w:r>
        <w:t>Inscription dans le SIS</w:t>
      </w:r>
    </w:p>
    <w:p>
      <w:r>
        <w:rPr>
          <w:b/>
        </w:rPr>
        <w:t>E. 3.1</w:t>
      </w:r>
    </w:p>
    <w:p>
      <w:r>
        <w:t>L'appelant D______ ne conteste pas son expulsion du territoire suisse, mais uniquement l'inscription de cette dernière au registre SIS.</w:t>
      </w:r>
    </w:p>
    <w:p>
      <w:r>
        <w:t>3.2.1. Depuis le 7 mars 2023, l'inscription de l'expulsion dans le SIS est régie par le règlement (UE) n° 2018/1861 du Parlement européen et du Conseil du 28 novembre 2018 (Règlement SIS Frontières). Le présent arrêt étant rendu postérieurement à cette date, c'est bien le Règlement SIS Frontières qui est pertinent, le principe de la lex mitior de l'art. 2 CP ne trouvant pas application à l'inscription dans le SIS (ATF 149 IV 361 consid. 1.6).</w:t>
      </w:r>
    </w:p>
    <w:p>
      <w:r>
        <w:t>- 19/28 - P/11460/2024</w:t>
      </w:r>
    </w:p>
    <w:p>
      <w:r>
        <w:t>L'art. 24 § 1 let. a du Règlement SIS Frontières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de non-admission et d'interdiction de séjour conformément à son droit national et émis un signalement national aux fins de non-admission et d'interdiction de séjour. Selon l'art. 24 § 2 let. a du Règlement SIS Frontières, une telle situation existe notamment lorsqu'un ressortissant d'un pays tiers a été condamné pour une infraction passible d'une peine privative de liberté d'au moins un an, référence étant faite à la peine-menace de l'infraction en cause et non à la peine prononcée concrètement dans le cas d'espèce (ATF 147 IV 340 consid. 4.6 et 4.8).</w:t>
      </w:r>
    </w:p>
    <w:p>
      <w:r>
        <w:t>3.2.2. La décision d'inscription doit être prise dans le respect du principe de proportionnalité (arrêt du Tribunal fédéral 6B_932/2021 du 7 septembre 2022 consid. 1.8.1).</w:t>
      </w:r>
    </w:p>
    <w:p>
      <w:r>
        <w:t>L'art. 21 du Règlement SIS Frontières prescrit ainsi qu'avant d'introduire un signalement, l'État membre signalant vérifie si le cas est suffisamment important pour justifier cette inscription. Il ne faut pas poser d'exigences trop élevées en ce qui concerne l'hypothèse d'une "menace pour l'ordre public et la sécurité publique" car cette condition vise uniquement à écarter l'inscription dans le SIS d'infractions mineures ; il n'est en particulier pas nécessaire que la personne concernée constitue une menace concrète, actuelle et suffisamment grave affectant un intérêt fondamental de la société (ATF 147 IV 340 consid. 4.8 ; arrêts du Tribunal fédéral 6B_932/2021 du 7 septembre 2022 consid. 1.8.3 ; 6B_628/2021 du 14 juillet 2022 consid. 2.2.3 ; 6B_834/2021 du 5 mai 2022 consid. 2.2.2). Savoir si une personne non-européenne représente un danger pour l'ordre public se détermine sur la base des circonstances du cas d'espèce, du comportement de l'auteur et de son passé judiciaire ; le seul fait qu'un risque de récidive ne soit pas établi ne signifie en particulier pas que la condition de la menace à l'ordre public ne soit pas remplie (ATF 147 IV 340 consid. 4.8). Lorsque les conditions de l'art. 24 du Règlement SIS Frontières sont remplies, un signalement de non-admission doit être réalisé dans le SIS (en ce sens : ATF 147 IV 340 consid. 4.9 ; 146 IV 172 consid. 3.2.2 ; AARP/2/2024 du 13 décembre 2023 consid. 7.1).</w:t>
      </w:r>
    </w:p>
    <w:p>
      <w:r>
        <w:t>3.2.3. L'inscription au SIS n'empêche toutefois pas l'octroi d'une autorisation de séjour par un État membre, en application de la législation européenne. Un ressortissant d'un État tiers peut en effet obtenir un titre de séjour d'un État Schengen si celui-ci considère, après consultation entre États, que l'inscription ne fait pas obstacle à l'octroi d'une telle autorisation. Il importe néanmoins de procéder à l'inscription pour informer les États membres de l'existence d'une condamnation (arrêts du Tribunal fédéral</w:t>
      </w:r>
    </w:p>
    <w:p>
      <w:r>
        <w:t>- 20/28 - P/11460/2024 6B_932/2021 du 7 septembre 2022 consid. 1.8.3 et 6B_834/2021 du 5 mai 2022 consid. 2.2.5).</w:t>
      </w:r>
    </w:p>
    <w:p>
      <w:r>
        <w:rPr>
          <w:b/>
        </w:rPr>
        <w:t>E. 3.3</w:t>
      </w:r>
    </w:p>
    <w:p>
      <w:r>
        <w:t>En l'espèce, l'intéressé, qui n'est pas ressortissant d'un pays membre de l'UE ou de l'AELE, a été condamné notamment pour une tentative de meurtre, infraction passible d'une peine dépassant largement le plancher prévu par le Règlement SIS. Sa culpabilité dans la présente procédure porte sur des faits graves, dès lors qu'il s'en est notamment pris à la vie d'autrui en faisant usage d'une arme lors d'une altercation au cours de laquelle il n'était pas même directement menacé, manifestant ce faisant un fort potentiel de dangerosité. Cet événement, qui s'inscrit dans le cadre d'une multiplication d'actes violents commis entre 2023 et 2024, témoigne d'ailleurs d'une sérieuse gradation dans l'intensité de ses actes, dès lors qu'il constitue à ce jour le point culminant de son important parcours judiciaire. Aussi, il existe un intérêt public fort à ce que la mesure d'expulsion soit inscrite au registre SIS, la présence de l'appelant sur le territoire d'un État membre constituant sans conteste une menace pour l'ordre et la sécurité publics.</w:t>
      </w:r>
    </w:p>
    <w:p>
      <w:r>
        <w:t>L'appelant se prévaut d'attaches avec la Belgique, où vivent son fils et la mère de celui- ci, et revendique à ce titre un intérêt à ce qu'il soit renoncé à l'inscription dans le SIS. Or, depuis 2016, l'appelant vit en Suisse, où il s'est établi pour s'adonner à ses activités criminelles, ce alors même qu'il ne bénéficie d'aucune attache avec ce pays. S'il soutient conserver des contacts téléphoniques avec son enfant, il n'apparaît pas que ceux-ci s'intègrent dans une réelle vie de famille. Questionné par les premiers juges sur ses projets d'avenir, l'intéressé évoquait d'ailleurs sa volonté de fonder une famille en Suisse, ce qui rend peu crédible ses propos en appel selon lesquels il serait toujours en relation avec la mère de son fils et aurait le projet de retrouver les précités à sa sortie de détention.</w:t>
      </w:r>
    </w:p>
    <w:p>
      <w:r>
        <w:t>Au vu de ce qui précède, la situation de l'appelant se distingue très largement de celle décrite dans l'arrêt AARP/314/2025 du 14 mars 2025, dont son conseil s'est prévalu lors de sa plaidoirie, dès lors que le prévenu concerné par cette décision pouvait se prévaloir d'un lien particulièrement étroit avec deux pays européens, où vivaient certains de ses enfants, du fait qu'il y avait vécu durant de nombreuses années, en maîtrisait la langue et y était suivi médicalement en raison d'un problème cardiaque. On relèvera toutefois que l'inscription au SIS ne fait pas obstacle à l'octroi d'une autorisation de séjour par un État membre, sur la base notamment du regroupement familial. Il appartiendra ainsi, le cas échéant, aux autorités belges de se déterminer sur le droit de l'appelant à pouvoir résider sur leur territoire.</w:t>
      </w:r>
    </w:p>
    <w:p>
      <w:r>
        <w:t>Partant, l'inscription au registre SIS de la mesure d'expulsion prononcée par le TCO sera confirmée et l'appel également rejeté sur ce point.</w:t>
      </w:r>
    </w:p>
    <w:p>
      <w:r>
        <w:t>- 21/28 - P/11460/2024</w:t>
      </w:r>
    </w:p>
    <w:p>
      <w:r>
        <w:rPr>
          <w:b/>
        </w:rPr>
        <w:t>E. 4</w:t>
      </w:r>
    </w:p>
    <w:p>
      <w:r>
        <w:t>Frais</w:t>
      </w:r>
    </w:p>
    <w:p>
      <w:r>
        <w:rPr>
          <w:b/>
        </w:rPr>
        <w:t>E. 4.1</w:t>
      </w:r>
    </w:p>
    <w:p>
      <w:r>
        <w:t>Selon l'art. 426 al. 1 CPP, le prévenu supporte les frais de procédure de première instance s'il est condamné. Quant aux frais d'appel, ils sont à la charge des parties dans la mesure où elles ont obtenu gain de cause ou succombé (art. 428 al. 1 CPP).</w:t>
      </w:r>
    </w:p>
    <w:p>
      <w:r>
        <w:t>Si elle rend une nouvelle décision, l'autorité d'appel se prononce également sur les frais fixés par l'autorité inférieure (art. 428 al. 3 CPP).</w:t>
      </w:r>
    </w:p>
    <w:p>
      <w:r>
        <w:t>4.2.1. En l'espèce, l'appelant D______ succombe intégralement. Il sera dès lors condamné à supporter le 9/10ème des frais de la procédure, le solde étant laissé à la charge de l'État, au vu de l'issue favorable de l'appel formé par A______, dont le MP sollicitait le rejet complet.</w:t>
      </w:r>
    </w:p>
    <w:p>
      <w:r>
        <w:t>4.2.2. Vu l'issue de l'appel, il n'y a pas lieu de revoir les frais fixés par les premiers juges.</w:t>
      </w:r>
    </w:p>
    <w:p>
      <w:r>
        <w:rPr>
          <w:b/>
        </w:rPr>
        <w:t>E. 5</w:t>
      </w:r>
    </w:p>
    <w:p>
      <w:r>
        <w:t>Détention Par ordonnance du 3 octobre 2025, la Présidente de la CPAR a autorisé l'appelant D______ à exécuter de manière anticipée la peine privative de liberté qui lui a été infligée. Il n'y a donc pas lieu de prononcer son maintien en détention pour des motifs de sûreté.</w:t>
      </w:r>
    </w:p>
    <w:p>
      <w:r>
        <w:rPr>
          <w:b/>
        </w:rPr>
        <w:t>E. 6</w:t>
      </w:r>
    </w:p>
    <w:p>
      <w:r>
        <w:t>Assistance judiciaire</w:t>
      </w:r>
    </w:p>
    <w:p>
      <w:r>
        <w:t>6.1.1.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chef d'étude CHF 200.- (let. c).</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w:t>
      </w:r>
    </w:p>
    <w:p>
      <w:r>
        <w:t>- 22/28 - P/11460/2024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6.1.2.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6.1.3.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55.- pour les stagiaires, dite rémunération étant allouée d'office par la juridiction d'appel pour les débats devant elle.</w:t>
      </w:r>
    </w:p>
    <w:p>
      <w:r>
        <w:t>6.1.4.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L'assistance juridique cantonale peut prendre en charge au plus une visite postérieure à la décision. Le temps considéré admissible pour les visites dans les établissements du canton est d'une heure et 30 minutes quel que soit le statut de l'avocat concerné, ce qui comprend le temps de déplacement (AARP/181/2017 du 30 mai 2017 consid. 8.2.2.2 et 8.3.5 ; cf. également Ordonnance de la Cour des plaintes du Tribunal pénal fédéral BB.2016.369 du 12 juillet 2017 consid. 4.2.4).</w:t>
      </w:r>
    </w:p>
    <w:p>
      <w:r>
        <w:t>6.2.1. En l'occurrence, s'agissant tout d'abord de l'état de frais déposé par Me C______, la prise de connaissance du jugement entrepris et la rédaction de la déclaration d'appel ne seront pas prises en compte, s'agissant d'activités couvertes par le forfait. Quant à</w:t>
      </w:r>
    </w:p>
    <w:p>
      <w:r>
        <w:t>- 23/28 - P/11460/2024 l'activité déployée en amont des débats d'appel, elle apparaît largement excessive, s'agissant d'un dossier bien connu pour avoir été suivi depuis l'arrestation du prévenu et plaidé en première instance, ce d'autant que seule une partie des faits était encore initialement contestée au stade de l'appel. Seules 12 heures d'activité seront dès lors admises à ce titre, étant relevé que la formation du stagiaire n'a pas vocation à être indemnisée, si bien que l'heure consacrée par le chef d'étude, vraisemblablement pour relire la plaidoirie de son stagiaire, ne sera pas comptabilisée. La durée des débats d'appel et la vacation au Palais de justice seront ajoutées.</w:t>
      </w:r>
    </w:p>
    <w:p>
      <w:r>
        <w:t>La rémunération de Me C______ sera partant arrêtée à CHF 2'047.65 correspondant à 15 heures et 12 minutes d'activité au tarif de CHF 110.-/heure (CHF 1'672.-), plus la majoration forfaitaire de 10% (CHF 167.20), une vacation (CHF 55.-) et l'équivalent de la TVA au taux de 8.1% en CHF 153.43.</w:t>
      </w:r>
    </w:p>
    <w:p>
      <w:r>
        <w:t>6.2.2. Considéré globalement, l'état de frais produit par Me E______, défenseure d'office de D______, satisfait les exigences légales et jurisprudentielles régissant l'assistance judiciaire gratuite en matière pénale. Il convient de le compléter de la durée de l'audience et de la vacation au Palais de justice.</w:t>
      </w:r>
    </w:p>
    <w:p>
      <w:r>
        <w:t>La rémunération de Me E______ sera partant arrêtée à CHF 3'311.65 correspondant à neuf heures d'activité au tarif de CHF 200.-/heure (CHF 1'800.-) ainsi que huit heures et 30 minutes d'activité au tarif de CHF 110.-/heure (CHF 935.-), plus la majoration forfaitaire de 10% (CHF 273.50), une vacation (CHF 55.-) et l'équivalent de la TVA au taux de 8.1% en CHF 248.15. * * * * *</w:t>
      </w:r>
    </w:p>
    <w:p>
      <w:r>
        <w:t>- 24/28 - P/11460/2024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