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AARP/520/2014 vom 25. November 2014</w:t>
      </w:r>
    </w:p>
    <w:p>
      <w:r>
        <w:t>GE Cour de justice, 2014-11-25, FR</w:t>
      </w:r>
    </w:p>
    <w:p>
      <w:r>
        <w:rPr>
          <w:b/>
        </w:rPr>
        <w:t xml:space="preserve">Quelle: </w:t>
      </w:r>
      <w:r>
        <w:t>https://mcp.opencaselaw.ch/entscheid/ge_gerichte_AARP_520_2014</w:t>
      </w:r>
    </w:p>
    <w:p>
      <w:r>
        <w:t>FR: GE_GERICHTE AARP/520/2014 du 25 novembre 2014</w:t>
      </w:r>
    </w:p>
    <w:p>
      <w:r>
        <w:t>IT: GE_GERICHTE AARP/520/2014 del 25 novembre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w:t>
      </w:r>
    </w:p>
    <w:p>
      <w:r>
        <w:t>- 5/8 - PM/1112/2014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à l'octroi de la libération conditionnelle est réalisée. S'agissant de la condition subjective, force est de constater qu'elle ne l'est pas. Les préavis de la prison de Champ-Dollon, du SAPEM et du Ministère public sont négatifs. L'appelant cumule en effet depuis novembre 2010 six condamnations, dont pour des faits d'une gravité certaine s'agissant de lésions corporelles simples aggravées, de brigandage et de complicité de brigandage en particulier. En tant que majeur, il purge actuellement les deux peines privatives de liberté fermes auxquelles il a été condamné en 2013 et 2014, ayant pour ses deux précédentes condamnations bénéficié de peines pécuniaires assorties du sursis dont il n'a manifestement pas su tirer profit et comprendre la chance qui lui était donnée de se conformer à l'ordre juridique suisse. La détention de plusieurs mois déjà subie, à la prison de Champ- Dollon en 2013, dans des conditions certainement plus drastiques que celles appliquées aux mineurs à la Clairière où l'appelant a cumulé près d'une année de détention avant jugement, n'a pas d'avantage eu l'effet dissuasif escompté. S'y ajoute le fait que l'appelant n'a en l'état aucun projet concret à sa sortie de prison. Il n'est pas même certain qu'il ait alors un toit, le problème d'une formation ou d'une activité</w:t>
      </w:r>
    </w:p>
    <w:p>
      <w:r>
        <w:t>- 6/8 - PM/1112/2014 persistant par ailleurs. Sa sortie n'est ainsi pas du tout préparée et s'avère prématurée. Dans ces conditions, la Cour, à l'instar du tribunal de première instance, estime que le pronostic est clairement défavorable et que la libération conditionnelle doit être refusée à l'appelant. L'appel sera donc rejeté.</w:t>
      </w:r>
    </w:p>
    <w:p>
      <w:r>
        <w:rPr>
          <w:b/>
        </w:rPr>
        <w:t>E. 3</w:t>
      </w:r>
    </w:p>
    <w:p>
      <w:r>
        <w:t>L'appelant, qui succombe, supportera les frais de la procédure envers l'État (art. 428 CPP). * * * * *</w:t>
      </w:r>
    </w:p>
    <w:p>
      <w:r>
        <w:t>- 7/8 - PM/1112/2014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