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AARP/515/2014 vom 13. Juni 2014</w:t>
      </w:r>
    </w:p>
    <w:p>
      <w:r>
        <w:t>GE Cour de justice, 2014-06-13, FR</w:t>
      </w:r>
    </w:p>
    <w:p>
      <w:r>
        <w:rPr>
          <w:b/>
        </w:rPr>
        <w:t xml:space="preserve">Quelle: </w:t>
      </w:r>
      <w:r>
        <w:t>https://mcp.opencaselaw.ch/entscheid/ge_gerichte_AARP_515_2014</w:t>
      </w:r>
    </w:p>
    <w:p>
      <w:r>
        <w:t>FR: GE_GERICHTE AARP/515/2014 du 13 juin 2014</w:t>
      </w:r>
    </w:p>
    <w:p>
      <w:r>
        <w:t>IT: GE_GERICHTE AARP/515/2014 del 13 giugno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titre préjudiciel, B______ a conclu à ce que les conversations téléphoniques intervenues entre A______ et M______ soient écartées du dossier, s'agissant, selon lui, de preuves illicites ou, à tout le moins, inexploitables, motif pris qu'il n'avait pas eu la possibilité de contester la légalité de cette mesure de surveillance, alors que les pièces produites ne permettaient pas de savoir comment le raccordement de ce dernier avait été obtenu, que ces preuves étaient le résultat d'une "fishing expedition" et ne correspondaient pas à une découverte fortuite au sens de l'art. 278 CPP, d'autant</w:t>
      </w:r>
    </w:p>
    <w:p>
      <w:r>
        <w:t>- 23/39 - P/3754/2013 que l'instruction de la présente affaire était clôturée, et que le principe de subsidiarité prévu à l'art. 269 al. 1 let. c CPP avait été violé. 2.1.2 À teneur de l'art. 269 al. 1 CPP, le Ministère public peut ordonner la surveillance de la correspondance par poste et télécommunication lorsque de graves soupçons laissent présumer que l'une des infractions visées à l'al. 2 a été commise (let.a), que cette mesure se justifie au regard de la gravité de l'infraction (let.b) et que les mesures prises jusqu'alors dans le cadre de l'instruction sont restées sans succès ou les recherches n'auraient aucune chance d'aboutir ou seraient excessivement difficiles en l'absence de surveillance (let.c).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En vertu de l'al. 1bis, si, lors d'une surveillance au sens de l'art. 3 de la Loi fédérale sur la surveillance de la correspondance par poste et télécommunication du 6 octobre 2000 (LSCPT ; RS 780.1), dont la teneur correspond pour l'essentiel à celle de l'art. 269 CPP, des infractions sont découvertes, les informations recueillies peuvent être utilisées aux conditions fixées aux al. 2 et 3. Selon l'al. 2 de cette disposition, les informations concernant une infraction dont l'auteur soupçonné ne figure pas dans l'ordre de surveillance peuvent être utilisées lorsque les conditions requises pour une surveillance de cette personne sont remplies. Enfin, l'al. 3 précise que, dans les cas visés aux alinéas précédents, le Ministère public ordonne immédiatement la surveillance et engage la procédure d'autorisation, soit celle prévue à l'art. 274 CPP. Le sort des informations recueillies lors d'une surveillance non autorisée est réglé à l'art. 277 CPP, qui prévoit que les documents et enregistrements collectés doivent être immédiatement détruits (al. 1) et que les informations ainsi récoltées ne peuvent être exploitées (al. 2). Par ailleurs, l'art. 279 CPP, interprété à la lumière de l'ancien art. 10 al. 5 LSCPT, disposition abrogée lors de l'entrée en vigueur du CPP, permet à toute personne ayant fait l'objet d'une telle mesure, d'interjeter recours en invoquant le caractère illicite et l'absence de proportionnalité de la surveillance (voir aussi ATF 122 I 182 consid. 4b et 4c p. 190s). 2.1.3 Conformément à l'art. 389 CPP, la procédure de recours au sens large de ce terme (Rechtsmittel par opposition à Beschwerde)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w:t>
      </w:r>
    </w:p>
    <w:p>
      <w:r>
        <w:t>- 24/39 - P/3754/2013 n'en administre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6B_654/2013 du 31 octobre 2013 consid. 2.2, 6B_614/2012 du 15 février 2013 consid. 3.2.3 et 6B_509/2012 du 22 novembre 2012 consid. 3.2).</w:t>
      </w:r>
    </w:p>
    <w:p>
      <w:r>
        <w:rPr>
          <w:b/>
        </w:rPr>
        <w:t>E. 2.2</w:t>
      </w:r>
    </w:p>
    <w:p>
      <w:r>
        <w:t>L'incident soulevé a été rejeté. Il ne saurait être question d'une "fishing expedition" en l'occurrence, puisque les autorités pénales disposaient d'éléments permettant de soupçonner M______ d'avoir participé, peut-être avec d'autres, au brigandage de la Poste du ______, soit une des infractions figurant dans la liste prévue à l'art. 269 al. 2 CPP. Le raccordement de l'intéressé a alors été placé sous écoute et la procédure suivie à cet égard apparaît régulière, au vu de l'autorisation délivrée par le TMC le 28 mai 2014. A l'occasion de contacts téléphoniques avec A______, des éléments nouveaux sont apparus, qui se sont avérés pertinents dans le cadre de la présente procédure, puisque utiles à la manifestation de la vérité. Sur la base de ces faits, le Ministère public a donc sollicité de l'autorité compétente la possibilité d'utiliser ces nouveaux éléments à l'encontre des prévenus, ce qui a été accordé par ordonnance du TMC du 3 juin 2014. A nouveau, la procédure d'extension apparaît avoir été régulière, de sorte que les données ainsi obtenues sont exploitables. Les al. 1bis et al. 2 de l'art. 278 CPP doivent en effet être interprétés comme permettant l'utilisation à l'encontre d'une tierce personne d'éléments apparus fortuitement à l'occasion d'une autre procédure. On voit d'autant moins en quoi les renseignements issus de la surveillance contreviendraient au principe de la subsidiarité que B______ invoquait l'absence de charges suffisantes pour admettre sa participation au brigandage qui lui est reproché. Son droit d'être entendu a également été respecté puisqu'il a pu plaider sur incident. Enfin, les nouvelles pièces produites par le Ministère public l'ont été avant qu'il ne soit mis un terme à la procédure probatoire et, partant, avant la clôture des débats.</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w:t>
      </w:r>
    </w:p>
    <w:p>
      <w:r>
        <w:t>- 25/39 - P/3754/2013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w:t>
      </w:r>
    </w:p>
    <w:p>
      <w:r>
        <w:t>3.2.1 En l'espèce, il n'est pas contesté que les faits survenus le 8 mars 2013 sont constitutifs d'un brigandage au sens de l'art. 140 ch. 1 CP, commis en coactivité par trois individus, dont deux sont connus et ont admis d'emblée leur implication. Il reste dès lors à déterminer si l'appelant B______ est le troisième participant. Au vu de l'ensemble des éléments figurant au dossier, la CPAR a acquis la conviction que tel est bien le cas, en dépit des dénégations de l'intéressé qui n'apparaissent pas crédibles. A l'instar des premiers juges, la Cour considère qu'il est établi que B______ a, dans un premier temps, préparé "le coup" avec son ami A______, en ce sens que, comme l'a indiqué ce dernier, ils ont choisi leur cible, se sont procurés les masques et la hache, puis se sont retrouvés immédiatement avant la commission du braquage et ont décidé d'utiliser la voiture appartenant à sa mère. Dans un deuxième temps, ils se sont rendus sur les lieux en compagnie de C______, appelé au dernier moment pour faire le guet, chacun apportant son propre matériel, B______ s'étant en particulier muni d'une arme de poing et d'un sac de sport destiné à emporter le butin. Enfin et dans un troisième temps, A______ et B______ ont pris la fuite, alors que C______ était arrêté, puis se sont répartis le butin. 3.2.2 Il existe en effet un faisceau d'indices concordants permettant de retenir au-delà de tout doute raisonnable la culpabilité de B______. Il ressort déjà des images de la vidéosurveillance que le troisième homme - qui, muni d'une arme de poing, saute par-dessus le comptoir - est en possession d'un sac de sport porté en bandoulière. Or, ce sac, retrouvé à proximité du lieu de l'arrestation de</w:t>
      </w:r>
    </w:p>
    <w:p>
      <w:r>
        <w:t>- 26/39 - P/3754/2013 C______, appartient à B______, ce que celui-ci ne conteste d'ailleurs pas. Les deux autres prévenus ayant déclaré ne pas l'avoir utilisé ni pendant ni immédiatement après l'agression, c'est bien l'individu apparaissant avec ce sac sur la vidéo qui l'a ensuite transporté jusqu'au préau de l'école ______. Il convient de rappeler qu'il était lourd, car contenant de nombreux rouleaux de pièces de monnaie, raison pour laquelle l'intéressé a expliqué à A______ l'avoir abandonné durant leur fuite et, qu'étant lui-même handicapé dans ses déplacements par une blessure à la cheville ce jour-là, C______ n'était guère en mesure de le transporter. L'ADN de B______ a été retrouvé sur le déodorant se trouvant dans ce sac et son explication tardive, selon laquelle il l'aurait prêté à A______ quelques mois auparavant, bien que confirmée par ce dernier, n'est pas convaincante. Il n'est particulièrement guère concevable que le précité, non seulement n'aurait pas pris la peine de vider le sac appartenant à son ami avant d'y placer ses propres affaires, mais l'aurait de surcroît confié à un tiers en vue précisément de commettre le brigandage, sans à nouveau s'assurer qu'il était vide et en prenant, en toute hypothèse, le risque qu'il subsiste des traces biologiques permettant de faire le lien avec son propriétaire. Au vu de la répartition des rôles telle qu'elle peut être constatée notamment à l'examen de la vidéo, il apparaît bien plus vraisemblable que chaque protagoniste a amené son matériel sur les lieux, comme ce fut le cas pour les armes. A cet égard, il ressort aussi du dossier que B______ possédait une arme de poing lors de son interpellation le 20 février 2013, soit peu avant les faits. Les empreintes digitales de B______ ont été retrouvées tant à l'intérieur qu'à l'extérieur de la porte arrière droite de la voiture utilisée avant le brigandage, mais également pour assurer la fuite de A______ et de son comparse, qui se sont cachés dans le véhicule après les faits pour éviter les rondes de la police. Or, selon les dires de A______, le troisième homme s'était alors positionné à l'arrière du véhicule et il en était allé de même avant la commission du brigandage, comme l'ont déclaré C______ et la "source" du témoin O______. Après avoir échappé à la police, A______ a affirmé que lui et son comparse étaient partis en direction de ______ et avaient brûlé les affaires ayant servi au brigandage pour éviter d'y laisser des traces exploitables. Il a d'abord situé l'heure de ces événements entre 22h00 et 22h30, expliquant avoir ensuite déposé son comparse à la gare ______. Toutefois, suite aux déclarations de son amie, L______, selon lesquelles il était venu la chercher à son domicile sis à ______ vers 23h en compagnie de B______, avec lequel elle s'était entretenue par téléphone aux alentours de 21h00 ou 22h00 du fait qu'il était lui-même au volant de son véhicule à ce moment-là, A______ a, lors de l'audience de jugement, situé l'épisode précité entre 20h30 et 21h00. Or, il avait précédemment expliqué, de manière contradictoire, que c'était précisément à cette heure-là que B______ était venu à son domicile, soit peu de temps après le départ du troisième homme. S'agissant de la suite de la soirée, il est établi de manière certaine, sur la base des vidéos de surveillance de l'hôtel</w:t>
      </w:r>
    </w:p>
    <w:p>
      <w:r>
        <w:t>- 27/39 - P/3754/2013 K______, que B______ et A______, accompagné de son amie, se sont rendus à quelques minutes d'intervalle à l'hôtel K______ vers 00h45 et qu'ils y ont passé la nuit. A ce sujet, B______ a déclaré de manière peu crédible qu'il se rendait très souvent dans des hôtels, ce qui a été infirmé par l'enquête de police, comme cela ressort du témoignage de l'inspecteur S______. Ces éléments sont de nature à démontrer que les deux protagonistes susvisés ont passé ensemble l'après-midi et la soirée du 8 mars 2013 pour ne se quitter que le lendemain, lorsque B______ a été déposé à la gare ______. Les circonstances du départ de B______ en ______ le 9 mars 2013 contribuent à démontrer que ce dernier a quitté la Suisse de manière intempestive pour échapper à la justice suite au braquage commis. Il n'a, d'ailleurs, cessé de modifier ses explications quant à la provenance et à l'étendue du montant en espèces lui ayant permis de financer son voyage et son séjour en ______, déclarant finalement aux premiers juges avoir reçu EUR 1'500.- de la part de A______ en sachant qu'ils provenaient du butin, somme qu'il a doublée en appel. Le précité a aussi constamment modifié ses dires quant à la destination des fonds volés, notamment s'agissant de la part qui aurait dû revenir à C______ et dont celui-ci n'a jamais eu de nouvelles, laquelle aurait été tantôt prise par le troisième homme, tantôt confiée à un ami. En fin de compte, lors des débats d'appel, A______ a déclaré que les EUR 3'000.- empochés par B______ provenaient de cette part, ce qui corrobore à nouveau le fait qu'il s'agit bien du troisième comparse. Il n'est, en effet, pas crédible que ce dernier reçoive une aussi importante part du butin sans avoir contribué à l'obtenir, d'autant que, suite aux écoutes téléphoniques, A______ a reconnu être parvenu à conserver une somme équivalente, qu'il compte utiliser à sa sortie de prison. La mesure de surveillance a permis de confirmer non seulement la participation de B______ au brigandage, mais aussi le fait qu'il s'agissait d'un projet élaboré entre ce dernier et A______, qui ont jugé nécessaire de recourir aux services d'un tiers pour faire le guet peu de temps avant de passer à l'acte, faisant ainsi appel à C______. Compte tenu de certains reproches formulés par son interlocuteur, A______ insiste sur le fait que le précité était sobre lorsqu'ils étaient allés le voir "à midi" pour lui proposer d'y participer. S'il est vrai que c'est M______ qui mentionne en premier le surnom de B______ lorsque A______ s'apprête à indiquer le nom de son acolyte, les explications de ce dernier, selon lesquelles il s'était borné à confirmer à son interlocuteur ce que celui-ci souhaitait entendre, sans que cela corresponde à la réalité, apparaissent des plus fantaisistes, tout comme le fait que M______ travaillerait avec la police. Il s'agit manifestement de conversations à bâtons rompus entre deux copains qui n'hésitent pas à parler de leurs activités délictueuses, ni à évaluer les chances de B______ de "s'en sortir" avec une importante indemnité à la clé ou encore celles de A______ d'obtenir une réduction de peine, sans se douter un instant qu'elles puissent être écoutées.</w:t>
      </w:r>
    </w:p>
    <w:p>
      <w:r>
        <w:t>- 28/39 - P/3754/2013 Les allusions faites par A______ dans différents courriers, se plaignant que l'enquête ne pouvait avancer en raison du fait que le troisième homme, son "fréro", avait été arrêté ("pété") à ______ suite à un mandat interpol, puis transféré à ______ en attente de son extradition, alors que B______ se trouvait précisément dans cette situation au même moment, démontrent à nouveau qu'il ne fait guère de doute qu'il s'agit bien de la même personne. Il faut d'ailleurs rappeler que, contrairement à ce que l'intéressé a prétendu lors de l'audience de jugement, il savait pertinemment que son ami était incarcéré en ______ lorsqu'il a rédigé ces lettres, comme il l'avait du reste admis auparavant. Lorsque le Procureur leur avait communiqué cette information le 21 mars 2013, C______ avait d'ailleurs déclaré qu'ils joueraient "carte sur table" dès l'arrivée du "troisième", ce qui laisse entendre qu'il pensait que B______ admettrait aussi son implication dans le brigandage, étant encore relevé que l'intéressé n'a jamais disculpé ce dernier. A cela s'ajoute encore le fait que la mère de C______ a recueilli les confidences d'une personne liée à la même "bande" que les protagonistes de cette affaire mettant en cause de manière claire B______, précisant que ce dernier, A______ et son fils étaient partis en voiture en direction du kiosque pour le braquer et que l'intéressé s'était ensuite rendu en ______ avec le butin, témoignage qui ne disculpe en rien son propre fils. De même, les excuses personnelles que la mère de B______ a tenu à présenter aux employés de E______ pour les agissements de son fils laissent penser qu'elle a eu connaissance de l'implication de ce dernier après son arrestation en ______, comme cela peut aussi être déduit du courrier qu'elle a adressé le 11 octobre 2013 au Procureur. Enfin, les trois prévenus se connaissent depuis de nombreuses années, font partie d'une même "bande" et ont des antécédents judiciaires communs, en particulier le cambriolage d'une bijouterie en octobre 2011 ayant donné lieu au jugement du 17 avril 2012, A______ et B______ se considérant par ailleurs comme des frères. C'est à l'évidence en raison de cette proximité que C______ a d'emblée déclaré que ses comparses allaient aussi se faire arrêter, conviction partagée par A______ suite à l'interpellation du précité, d'où sa décision de partir à l'étranger avec son comparse. Si réellement celui-ci ne se confondait pas avec B______ et compte tenu de la relation fusionnelle qu'ils entretenaient tous deux, A______ aurait vraisemblablement à tout le moins donné des informations permettant d'orienter l'enquête sur un tiers, voire d'identifier le troisième homme, plutôt que de prendre le risque de faire subir à son ami plusieurs années de prison sans raison, ce qui vaut a fortiori s'agissant de B______, d'autant que les deux intéressés prétendent que ce fameux troisième homme se trouverait à l'étranger.</w:t>
      </w:r>
    </w:p>
    <w:p>
      <w:r>
        <w:t>- 29/39 - P/3754/2013 3.2.3 Le simple fait que O______ ne l'ait pas formellement reconnu ne saurait suffire à disculper B______, le témoin ayant précisé qu'il faisait sombre et qu'il n'avait vu les deux intéressés, portant une capuche, que de profil et de manière furtive. Quant au témoin qui fut sa "source", il a expliqué n'être pas parvenu à identifier le troisième individu, ne sachant même plus pourquoi il avait pensé à l'époque qu'il pouvait s'agir de J______. En revanche, les tailles des intéressés, telles que mentionnées par ces deux témoins, de même que par N______, correspondent à celles des prévenus, puisque B______ est plus grand que A______ mais plus petit que C______, ces différences de taille pouvant aussi être constatées à l'examen de la vidéo du braquage. Or, le prénommé J______ est apparemment plus grand que ce dernier, A______ ayant, de surcroît, confirmé en appel qu'il ne s'agissait pas de lui. L'absence d'identification de la troisième trace papillaire relevée sur la voiture de la mère de A______ ne constitue pas non plus un élément à décharge, puisqu'elle peut appartenir à de nombreuses personnes non impliquées en l'espèce, en particulier à un membre de sa famille. Le fait qu'aucune correspondance n'ait pu être établie pour cette trace, nonobstant son enregistrement dans la banque de données AFIS, tend d'ailleurs à démontrer qu'elle appartient à une personne n'ayant pas d'antécédent judiciaire, voire même inconnue des services de police, ce qui tend aussi à démontrer qu'elle n'a aucun lien avec le troisième homme au vu des craintes d'arrestation précédemment évoquées. Quant aux éventuels manquements de l'enquête (absence de rétroactifs téléphoniques notamment), ils ne sont pas davantage de nature à susciter un doute quant à la culpabilité de B______. Le verdict de culpabilité rendu en première instance doit ainsi être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- 30/39 - P/3754/2013 peine, de même que le comportement après l'acte et au cours de la procédure pénale (ATF 134 IV 17 consid. 2.1 p. 19 ss ; 129 IV 6 consid. 6.1 p. 20 ss ; arrêt du Tribunal fédéral 6B_660/2013 du 19 novembre 2013 consid. 2.2).</w:t>
      </w:r>
    </w:p>
    <w:p>
      <w:r>
        <w:t>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4.1.2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w:t>
      </w:r>
    </w:p>
    <w:p>
      <w:r>
        <w:t>- 31/39 - P/3754/2013 peines infligées aux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4.2.1 D'après l'art. 49 al. 1 CP, si, en raison d'un ou de plusieurs actes, l'auteur remplit les conditions de plusieurs peines de même genre, le juge le condamne à la peine de l'infraction la plus grave et l'augmente dans une juste proportion. 4.2.2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(al. 1). La fixation d'une peine d'ensemble, par application analogique de l'art. 49 CP, n'entre cependant pas en considération si la peine assortie du sursis révoqué et celle nouvellement prononcée sont du même genre (ATF 134 IV 241 consid. 4 p. 242 ss). S'il n'y a pas lieu de prévoir que le condamné commettra de nouvelles infractions, le juge renonce à ordonner la révocation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w:t>
      </w:r>
    </w:p>
    <w:p>
      <w:r>
        <w:rPr>
          <w:b/>
        </w:rPr>
        <w:t>E. 4.2</w:t>
      </w:r>
    </w:p>
    <w:p>
      <w:r>
        <w:t>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w:t>
      </w:r>
    </w:p>
    <w:p>
      <w:r>
        <w:rPr>
          <w:b/>
        </w:rPr>
        <w:t>E. 4.2.3</w:t>
      </w:r>
    </w:p>
    <w:p>
      <w:r>
        <w:t>Si, durant le délai d'épreuve, le détenu libéré conditionnellement commet un crime ou un délit, le juge qui connaît de la nouvelle infraction ordonne sa réintégration dans l'établissement (art. 89 al. 1 CP). En vertu de l'al. 2 de cette disposition,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w:t>
      </w:r>
    </w:p>
    <w:p>
      <w:r>
        <w:t>- 32/39 - P/3754/2013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1- 110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 4.3.1 En l'espèce, la faute des prévenus est très importante car ils s'en sont pris au patrimoine et à l'intégrité physique et psychique d'autrui et ont agi par pur appât du gain, faisant usage de menaces et de violence pour parvenir à leurs fins. Ils n'ont pas hésité à menacer la victime avec des armes objectivement effrayantes et potentiellement dangereuses, s'agissant d'une hache, d'une serpette ou machette munie d'une grande lame et d'une arme de poing, même en admettant qu'il s'agissait d'un pistolet à plombs ou d'alarme, afin qu'elle leur désigne le lieu où se trouvait le coffre et, de manière plus générale, l'argent. Leur comportement a ainsi eu des</w:t>
      </w:r>
    </w:p>
    <w:p>
      <w:r>
        <w:t>- 33/39 - P/3754/2013 conséquences psychiques sur la victime, qui a eu très peur, lesquelles auraient pu être encore plus graves. Les prévenus ont agi avec une extrême rapidité et en faisant preuve d'un certain professionnalisme, portant des vêtements sombres, comportant des capuches, et se munissant de masques, afin de dissimuler complètement leur visage, et de gants pour ne pas laisser de traces exploitables. Ils se sont répartis les rôles, l'un des appelants contraignant l'employée à l'emmener au coffre pendant que l'autre vidait les caisses se trouvant sur le comptoir, une personne de grande taille est en outre chargée de faire le guet et de dissuader, avec son arme, d'éventuels clients ou badauds de toute velléité d'entrer dans le kiosque ou d'intervenir. Les appelants avaient élaboré leur plan en effectuant des repérages et en visionnant une vidéo d'un précédent braquage commis à E______. Ils se sont ensuite débarrassés de leurs armes, des masques, de certains de leurs habits et du sac ayant contenu le butin, en les jetant au lac ou en les brûlant, afin de supprimer les traces de leur forfait. Le rôle des deux appelants a été important dans la mesure où ce sont eux qui ont décidé de commettre le braquage et effectué les préparatifs, puis proposé à l'intimé d'y participer. Ils ont agi sans aucun égard pour la victime, en dépit de ses cris. Aucune circonstance atténuante au sens de l'art. 48 CP n'est réalisée, ni n'a d'ailleurs été plaidée et la responsabilité des appelants est entière. 4.3.2 S'agissant plus spécifiquement de A______, sa collaboration doit être qualifiée de très moyenne. Il a reconnu les faits dès sa première audition par la police, mais il lui était difficile d'en faire autrement dans la mesure où il était encore en possession d'une importante somme provenant du brigandage, étant en outre aisément identifiable par sa petite taille, par ses liens avec l'intimé et en raison de la voiture utilisée, dont la marque avait été reconnue par la "source" du témoin O______ et qui correspondait à un modèle proche de celui mentionné par son comparse. Il n'a, en revanche, jamais voulu révéler l'identité du troisième homme, ni expliquer ce qu'il était advenu du butin, seules les écoutes téléphoniques ayant permis d'apprendre qu'il était parvenu à conserver EUR 3'000.- en vue de sa sortie de prison. Cela dénote une prise de conscience très imparfaite du caractère répréhensible de ses actes et aussi un certain égoïsme, puisque, après avoir maintes fois affirmé que la part de l'intimé se trouvait en lieu sûr, il a fini par admettre que tel n'était pas le cas. En tenant compte de la somme précitée, de celle équivalente qu'il admet avoir remise à B______, de la dette qu'il déclare avoir remboursée et de l'argent dont il était porteur lors de son interpellation, on ignore encore la destination d'environ un tiers du butin, même s'il a vraisemblablement été emporté par l'autre appelant. Après avoir accepté de se rendre avec la police à ______ pour identifier le lieu où il avait jeté les armes dans le lac, l'appelant s'est rétracté, ne souhaitant pas que les</w:t>
      </w:r>
    </w:p>
    <w:p>
      <w:r>
        <w:t>- 34/39 - P/3754/2013 empreintes du troisième individu puissent être retrouvées. S'il est encore compréhensible qu'à l'instar de l'intimé, l'appelant se soit refusé à donner le nom de ce dernier par fidélité à son ami, il en va différemment lorsqu'il persiste à nier l'évidence, n'hésitant pas à affirmer que les autorités pénales avaient fait fausse route dès le départ en suspectant B______ d'être cette personne. Cela démontre à nouveau un manque d'introspection sur ses agissements et leurs conséquences, qui laisse augurer un important risque de récidive. Ce danger apparaît encore plus concret au vu des conversations intervenues avec M______, car elles tendent à démontrer que l'appelant regrette avant tout d'avoir mal choisi la cible au vu du maigre butin obtenu par rapport à celui escompté et surtout de n'avoir pas pu mettre suffisamment d'argent de côté pour se "relancer" à sa sortie de prison. Contrairement à l'avis des premiers juges, il ne sera par contre pas retenu que la victime a eu particulièrement peur de lui à cause de sa hache et de son agressivité, dès lors qu'on ne peut exclure qu'en raison de la peur et de la rapidité du déroulement des faits, elle puisse l'avoir confondu avec l'intimé. Il est en effet établi que celui-ci est bien entré dans le bureau où se trouvait la partie plaignante et le coffre, en tenant sa serpette en l'air, arme qu'il a donc pu utiliser pour donner un coup dans la télévision de surveillance, comme il l'avait fait auparavant en portant des coups dans les présentoirs à friandises. Il a présenté des excuses à la victime, qui paraissent sincères. En revanche, même en admettant que l'appelant ne s'attendait pas à se trouver en présence d'un employé de sexe féminin, force est de constater que cela ne l'a aucunement dissuadé de passer à l'acte, n'ayant pas davantage renoncé à son projet en constatant que l'intimé était ivre et handicapé dans ses déplacements en raison d'une blessure à la cheville. Rien dans la situation personnelle de l'appelant A______ n'est de nature à expliciter ses actes, celle-ci n'apportant aucun élément permettant de saisir, voire de comprendre, la facilité avec laquelle il s'est laissé aller dans la commission de ce brigandage, alors qu'il était sorti de prison peu de temps auparavant après avoir purgé une peine d'une année. En dépit de son jeune âge, ses antécédents judiciaires sont mauvais et spécifiques. Il a été condamné en 2010 pour brigandage à une peine privative de liberté de 9 mois avec sursis et, en 2012, pour vol à une peine privative de liberté ferme de 12 mois. Il y a concours d'infractions compte tenu de celle commise à la LStup, ce qui justifie une aggravation de la peine dans une modeste proportion en l'occurrence. Compte tenu de l'ensemble de ces éléments, la peine privative de liberté de 5 ans fixée en première instance apparaît adéquate, car adaptée à la culpabilité de l'intéressé, de sorte qu'elle sera confirmée. Elle est dès lors incompatible avec l'octroi d'un sursis partiel.</w:t>
      </w:r>
    </w:p>
    <w:p>
      <w:r>
        <w:t>- 35/39 - P/3754/2013 La révocation du sursis octroyé par le Tribunal de police de Genève le 4 août 2010 n'a pas été contestée en appel. Elle est justifiée dans la mesure où la récidive est spécifique et que l'appelant A______ ne semble pas réellement disposé à se remettre en question, de sorte que les perspectives d'amendement apparaissent faibles. En 2012, une nouvelle chance lui avait été donnée, puisque ce sursis n'avait pas été révoqué nonobstant ses agissements délictueux durant l'automne 2011, mais cela ne l'a pas dissuadé de récidiver une nouvelle fois et en commettant des actes encore plus graves. 4.3.3 S'agissant de B______, il a agi avec violence, n'hésitant pas à sauter par-dessus le comptoir du magasin pour attraper la victime, la menacer avec son arme et l'amener au coffre, lui portant un coup de crosse au niveau de la nuque. Contrôlé le 22 février 2013 en possession d'une arme qui a été saisie, il n'a pas hésité à s'en procurer une nouvelle pour commettre le braquage, ce à peine deux semaines après ledit contrôle. C'est aussi lui qui a eu en premier l'idée de commettre cet acte. Non seulement sa collaboration a été inexistante, mais il n'a de surcroît pas cessé de mentir, persistant à nier les faits en dépit des nombreux éléments à charge recueillis à son encontre, n'hésitant pas à se présenter comme la victime d'une erreur judiciaire. Ce faisant, il a aussi contraint ses coprévenus à dissimuler une partie des faits, ce qui a aussi eu pour effet de prolonger l'instruction de la cause, amenant même A______ à mentir jusqu'en appel pour tenter de le protéger. L'appelant n'a, à aucun moment, pris conscience de la gravité de ses agissements, ce qui fait redouter un risque de récidive particulièrement élevé. Rien dans sa situation personnelle n'est de nature à expliciter ses actes, celle-ci n'apportant aucun élément permettant de saisir, voire de comprendre, la facilité avec laquelle il s'est laissé aller dans la commission de ce brigandage, alors qu'il venait de sortir de prison et qu'il bénéficiait d'une assistance de probation dans le cadre du sursis octroyé en août 2012, se trouvant ainsi dans l'attente d'une aide de l'Hospice général, d'un logement indépendant, de propositions d'emploi et d'un suivi psychologique. Auparavant, il avait déjà bénéficié de mesures d'encadrement, en étant placé au Centre éducatif de Pramont. Nonobstant son jeune âge, ses antécédents judiciaires sont très mauvais et spécifiques, ayant été condamné à deux reprises en 2012 pour vol et brigandage. A la suite de sa condamnation du 17 avril 2012 à une peine privative de liberté ferme d'un an, il a bénéficié d'une libération conditionnelle avec effet au 1er janvier 2013, ce qui ne l'a toutefois pas empêché de récidiver à peine deux mois plus tard. L'appelant B______ ayant commis une infraction grave durant le délai d’épreuve fixé lors de sa libération conditionnelle, le pronostic d’avenir le concernant est très</w:t>
      </w:r>
    </w:p>
    <w:p>
      <w:r>
        <w:t>- 36/39 - P/3754/2013 défavorable et le risque de commission de nouvelles infractions particulièrement élevé, de sorte que c'est à juste titre que les premiers juges ont révoqué sa libération conditionnelle. La peine privative de liberté d'ensemble de 5 ans et 6 mois fixée en première instance est appropriée et doit donc être confirmée. Les conditions quant à la révocation du sursis octroyé par le Tribunal de police de Genève le 9 août 2012 sont remplies, puisque la récidive est spécifique et que l'appelant ne fait preuve d'aucune volonté de s'amender. Les agissements délictueux commis durant l'automne 2011 sont intervenus moins d'un mois après sa sortie de Pramont et ont donné lieu au prononcé d'une peine privative de liberté ferme de 12 mois. En août 2012, il a néanmoins obtenu une nouvelle peine assortie avec sursis, ce qui ne l'a aucunement dissuadé de récidiver, en commettant un acte grave, soit nouveau brigandage, cela à peine deux mois après sa sortie de prison et alors qu'il se trouvait durant le délai d'épreuve fixé tant lors de l'octroi du sursis que de sa libération conditionnelle. En l'absence de tout repentir, les perspectives d'amendement apparaissent extrêmement faibles. 4.3.4 La peine inférieure prononcée à l'encontre de l'intimé se justifiait, puisqu'il avait agi sans préméditation, ses comparses ne lui ayant proposé de participer au braquage qu'à la dernière minute, soit l'après-midi même. Il avait en outre joué un rôle moindre, se limitant pour l'essentiel à faire le guet sur le pas-de-porte du kiosque, même s'il s'était muni d'une serpette pour ce faire. Sa collaboration avait été bonne, bien qu'il n'ait pas voulu révéler l'identité du troisième homme, et sa responsabilité était restreinte en raison de son alcoolémie élevée de 2,29 ‰. Même s'il avait de mauvais antécédents judiciaires pour avoir été condamné à cinq reprises, dont deux fois pour vols en 2011 et 2012, les premiers juges ont relevé à juste titre qu'il apparaissait avoir pris conscience de la gravité de ses actes, qu'il s'était dûment excusé auprès de la victime et que son pronostic d'avenir était nettement plus favorable que celui de ses coprévenus. C'est pourquoi ils l'ont mis au bénéfice d'une peine restant compatible avec le sursis partiel, tout en révoquant le sursis qui lui avait été accordé le 17 avril 2012, décisions qui sont justifiées.</w:t>
      </w:r>
    </w:p>
    <w:p>
      <w:r>
        <w:rPr>
          <w:b/>
        </w:rPr>
        <w:t>E. 5.1</w:t>
      </w:r>
    </w:p>
    <w:p>
      <w:r>
        <w:t>Dans son appel, B______ a conclu au rejet des conclusions civiles prises par D______ à son encontre, mais ces conclusions semblent exclusivement liées au fait qu'il sollicitait son acquittement puisqu'il n'a pas contesté ni la nature, ni la quotité des montants alloués à la partie plaignante et qui apparaissent, en toute hypothèse, justifiés, la CPAR faisant siens les motifs retenus par les premiers juges sur ces points.</w:t>
      </w:r>
    </w:p>
    <w:p>
      <w:r>
        <w:t>- 37/39 - P/3754/2013</w:t>
      </w:r>
    </w:p>
    <w:p>
      <w:r>
        <w:rPr>
          <w:b/>
        </w:rPr>
        <w:t>E. 5.2</w:t>
      </w:r>
    </w:p>
    <w:p>
      <w:r>
        <w:t>Compte tenu de l'issue de l'appel, les prétentions en indemnisation de B______ doivent être rejetées.</w:t>
      </w:r>
    </w:p>
    <w:p>
      <w:r>
        <w:rPr>
          <w:b/>
        </w:rPr>
        <w:t>E. 5.3</w:t>
      </w:r>
    </w:p>
    <w:p>
      <w:r>
        <w:t>Son maintien en détention pour des motifs de sûreté a été ordonné par décision séparée.</w:t>
      </w:r>
    </w:p>
    <w:p>
      <w:r>
        <w:rPr>
          <w:b/>
        </w:rPr>
        <w:t>E. 6</w:t>
      </w:r>
    </w:p>
    <w:p>
      <w:r>
        <w:t>Les appelants, qui succombent, supporteront, conjointement et solidairement, les frais de la procédure envers l'État, comprenant un émolument de jugement de CHF 6'000.- (art. 428 al. 1 CPP et 14 al. 1 let. e du Règlement fixant le tarif des frais en matière pénale du 22 décembre 2010 - RTFMP ; RS/GE E 4 10.03). * * * * *</w:t>
      </w:r>
    </w:p>
    <w:p>
      <w:r>
        <w:t>- 38/39 - P/3754/2013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