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AARP/4/2025 vom 7. Januar 2025</w:t>
      </w:r>
    </w:p>
    <w:p>
      <w:r>
        <w:t>GE Cour de justice, 2025-01-07, FR</w:t>
      </w:r>
    </w:p>
    <w:p>
      <w:r>
        <w:rPr>
          <w:b/>
        </w:rPr>
        <w:t xml:space="preserve">Quelle: </w:t>
      </w:r>
      <w:r>
        <w:t>https://mcp.opencaselaw.ch/entscheid/ge_gerichte_AARP_4_2025</w:t>
      </w:r>
    </w:p>
    <w:p>
      <w:r>
        <w:t>FR: GE_GERICHTE AARP/4/2025 du 7 janvier 2025</w:t>
      </w:r>
    </w:p>
    <w:p>
      <w:r>
        <w:t>IT: GE_GERICHTE AARP/4/2025 del 7 gennaio 2025</w:t>
      </w:r>
    </w:p>
    <w:p>
      <w:pPr>
        <w:pStyle w:val="Heading2"/>
      </w:pPr>
      <w:r>
        <w:t>Volltext</w:t>
      </w:r>
    </w:p>
    <w:p>
      <w:r>
        <w:t>Siégeant : Madame Gaëlle VAN HOVE, présidente.</w:t>
      </w:r>
    </w:p>
    <w:p>
      <w:r>
        <w:t>REPUBLIQUE ET</w:t>
      </w:r>
    </w:p>
    <w:p>
      <w:r>
        <w:t>CANTON DE GENEVE POUVOIR JUDICIAIRE P/21007/2022 AARP/4/2025 COUR DE JUSTICE Chambre pénale d'appel et de révision Arrêt du 7 janvier 2025 Entre A______, partie plaignante, comparant par Me B______, avocate, appelant,</w:t>
      </w:r>
    </w:p>
    <w:p>
      <w:r>
        <w:t>contre le jugement JTDP/1491/2024 rendu le 6 décembre 2024 par le Tribunal de police,</w:t>
      </w:r>
    </w:p>
    <w:p>
      <w:r>
        <w:t>et C______, domicilié ______, D______, domicilié, c/o E______, ______, F______, domicilié, c/o M. G______, ______, comparant par Me Tuyet-Mai DINH, avocate, Dinh Avocat, route de Florissant 64, 1206 Genève, LE MINISTÈRE PUBLIC de la République et canton de Genève, route de Chancy 6B, case postale 3565, 1211 Genève 3, intimés.</w:t>
      </w:r>
    </w:p>
    <w:p>
      <w:r>
        <w:t>- 2/3 - P/21007/2022</w:t>
      </w:r>
    </w:p>
    <w:p>
      <w:r>
        <w:t>Vu le jugement du Tribunal de police du 6 décembre 2024 ; Vu l'annonce d'appel formée en temps utile par A______ ; Vu le retrait d'appel de A______ du 31 décembre 2024 ; Considérant que le retrait est intervenu en temps utile (art. 386 al. 2 CPP) ; Que l'art. 428 al. 1 CPP consacre que les frais de la procédure de recours sont mis à la charge des parties dans la mesure où elles ont obtenu gain de cause ou succombé, la partie qui retire son appel étant considérée avoir succombé ; Que l'appelant, partie plaignante, ayant été mis au bénéfice de l'assistance judiciaire gratuite pour la procédure de première instance et ayant retiré son appel avant que cette question n'ait été examinée en appel, il sera renoncé à mettre les frais de la procédure d'appel à sa charge (art. 136 al. 2 let. b et al. 3 CPP). * * * * *</w:t>
      </w:r>
    </w:p>
    <w:p>
      <w:r>
        <w:t>- 3/3 - P/21007/2022</w:t>
      </w:r>
    </w:p>
    <w:p>
      <w:r>
        <w:t>PAR CES MOTIFS, LA COUR :</w:t>
      </w:r>
    </w:p>
    <w:p>
      <w:r>
        <w:t>Prend acte du retrait de l'appel. Raye la cause du rôle. Laisse les frais de la procédure d'appel à la charge de l'État. Notifie le présent arrêt aux parties. Le communique, pour information, au Tribunal de police.</w:t>
      </w:r>
    </w:p>
    <w:p>
      <w:r>
        <w:t>La greffière : Aurélie MELIN ABDOU</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