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AARP/492/2013 vom 21. Oktober 2013</w:t>
      </w:r>
    </w:p>
    <w:p>
      <w:r>
        <w:t>GE Cour de justice, 2013-10-21, FR</w:t>
      </w:r>
    </w:p>
    <w:p>
      <w:r>
        <w:rPr>
          <w:b/>
        </w:rPr>
        <w:t xml:space="preserve">Quelle: </w:t>
      </w:r>
      <w:r>
        <w:t>https://mcp.opencaselaw.ch/entscheid/ge_gerichte_AARP_492_2013</w:t>
      </w:r>
    </w:p>
    <w:p>
      <w:r>
        <w:t>FR: GE_GERICHTE AARP/492/2013 du 21 octobre 2013</w:t>
      </w:r>
    </w:p>
    <w:p>
      <w:r>
        <w:t>IT: GE_GERICHTE AARP/492/2013 del 21 ottobre 2013</w:t>
      </w:r>
    </w:p>
    <w:p>
      <w:pPr>
        <w:pStyle w:val="Heading2"/>
      </w:pPr>
      <w:r>
        <w:t>Erwägungen</w:t>
      </w:r>
    </w:p>
    <w:p>
      <w:r>
        <w:rPr>
          <w:b/>
        </w:rPr>
        <w:t>E. 1</w:t>
      </w:r>
    </w:p>
    <w:p>
      <w:r>
        <w:t>L'appel principal et l'appel joint sont recevables pour avoir été interjetés et motivés selon la forme et dans les délais prescrits (art. 398, 399 et 400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et 6B_303/2007 du 6 décembre 2007 consid. 6). 3.2 Aucune circonstance atténuante n'est réalisée en l'espèce, ni d'ailleurs plaidée et il y a un concours d'infractions au sens de l'art. 49 al. 1 CP, ce qui justifie d'augmenter la peine dans une juste proportion. La faute de l'appelant est conséquente puisqu'il n'a pas hésité à se livrer à nouveau à un trafic de stupéfiants environ trois mois après être sorti de prison, où il avait pourtant purgé une longue peine, faisant de la sorte preuve d'une intense volonté délictuelle. Même si son rôle dans le trafic paraît peu important,</w:t>
      </w:r>
    </w:p>
    <w:p>
      <w:r>
        <w:t>- 14/17 - P/16716/2012 se limitant apparemment à celui d'un vendeur de rue, et si ses agissements n'ont pas porté sur une grande quantité d'héroïne, il n'en demeure pas moins qu'il a cherché à développer rapidement son activité en relançant de nombreux toxicomanes, dont ses anciens clients, généralement d'abord par l'envoi de SMS, puis en les appelant au besoin, afin de leur vanter la prétendue excellente qualité de sa marchandise, et que seule son interpellation y a mis un terme. L'appelant n'étant pas lui-même toxicomane, il a agi par appât d'un gain facile à réaliser, sans égard à la santé d'autrui. Sa collaboration à la procédure a été très mauvaise, persistant à nier toute implication dans le trafic en fournissant des explications fantaisistes en dépit des éléments de preuve recueillis à son encontre. Il n'a manifestement pas pris conscience de la gravité de ses agissements, qu'il ne semble nullement regretter. Ses antécédents sont mauvais, puisqu'il a déjà été condamné à une peine privative de liberté de 4 ans pour crime contre la LStup et que la libération conditionnelle dont il a bénéficié à compter du 10 juillet 2012 ne l'a aucunement dissuadé de récidiver, qui plus est durant les premiers mois du délai d'épreuve, de sorte qu'il apparaît s'être durablement installé dans la délinquance. A cela s'ajoute le fait qu'il a lui-même déclaré avoir donné de fausses informations sur son identité afin d'obtenir un passeport lui permettant de voyager en Europe en contournant l'interdiction d'entrée en Suisse et que, bien qu'ayant été sanctionné par une peine privative de liberté ferme le 14 septembre 2012 pour entrée illégale, l'appelant est resté sur le territoire national jusqu'à son arrestation, comme cela ressort de la téléphonie, démontrant ainsi son mépris des décisions des autorités administratives et judiciaires. Les explications qu'il a données pour justifier sa présence dans la région genevoise ne sont pas crédibles dans la mesure où il a déclaré plusieurs fois avoir quitté l'Albanie pour se rendre en Allemagne, de sorte qu'on ne voit pas pour quelle raison il aurait dû transiter par la Suisse, où il serait arrivé en passant tantôt par la France tantôt par l'Italie, et qu'il n'apparaît pas que l'argent trouvé en sa possession lors de sa précédente interpellation ait été saisi, puisqu'il se trouvait placé dans son dépôt. Il n'a de surcroît fait état d'aucun projet concret pour l'avenir, se bornant à indiquer vouloir retourner en Albanie et y chercher un emploi, étant rappelé que, lors de sa précédente libération, il n'était resté que deux mois dans son pays avant de revenir en Suisse pour y commettre des infractions. Le pronostic quant à son comportement futur se présente ainsi clairement sous un jour défavorable. C'est dès lors à juste titre que le Tribunal de police a ordonné la révocation de la libération conditionnelle et fixé une peine privative de liberté d'ensemble de 22 mois. Cette sanction, qui tient compte de manière appropriée de la culpabilité de l'appelant, ne saurait être réduite, mais il n'apparaît pas non plus nécessaire de l'augmenter comme le sollicite le Ministère public.</w:t>
      </w:r>
    </w:p>
    <w:p>
      <w:r>
        <w:t>- 15/17 - P/16716/2012 Le jugement entrepris sera par conséquent également confirmé sur ce point. 4. L'appelant, qui succombe tant sur le verdict de culpabilité que sur la peine, supportera les deux tiers des frais de la procédure d'appel comprenant, dans leur totalité, un émolument de jugement de CHF 1'500.- (art. 428 al. 1 CPP et 14 al. 1 let. e du Règlement fixant le tarif des frais en matière pénale du 22 décembre 2010 - RTFMP ; RS/GE E 4 10.03), le solde étant laissé à la charge de l'Etat.</w:t>
      </w:r>
    </w:p>
    <w:p>
      <w:r>
        <w:t>* * * * *</w:t>
      </w:r>
    </w:p>
    <w:p>
      <w:r>
        <w:t>- 16/17 - P/16716/2012</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w:t>
      </w:r>
    </w:p>
    <w:p>
      <w:r>
        <w:t>- 10/17 - P/16716/2012 (al. 2). Lorsque subsistent des doutes insurmontables quant aux éléments factuels justifiant une condamnation, le tribunal se fonde sur l'état de fait le plus favorable au prévenu (al. 3). Le principe in dubio pro reo,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2.2.1 En l'espèce, il résulte indubitablement du dossier que l'appelant était bien l'utilisateur du téléphone portable trouvé en sa possession tant lors de son interpellation du 27 novembre 2012 que lors de celle du 13 septembre 2012, ainsi que des trois cartes SIM qui y ont été insérées. Cela ressort non seulement de ce premier constat, mais aussi des autres éléments mis en évidence par la police dans ses rapports sur les données téléphoniques rétroactives, en particulier l'activation pour l'essentiel des mêmes bornes, notamment au début et en fin de journée, au cours de toute la période analysée et comprenant donc celle allant du 11 au 15 septembre 2012 durant laquelle l'appelant admet avoir utilisé cet appareil, les contacts intervenus entre les trois raccordements et le même numéro albanais, de même que, pour les deux principaux, les fréquents échanges avec le n° 076/2______, et surtout le fait que c'est bien ce téléphone qui a servi à contacter les témoins N______ et O______, qui ont formellement identifié l'appelant comme étant celui qui leur avait vendu de l'héroïne et qui se faisait appeler Q______. 2.2.2 Il en découle également que l'appelant a effectivement pris des mesures pour vendre de l'héroïne à des consommateurs, le raccordement n° 076/6______ ayant servi à contacter, entre les 18 octobre et 27 novembre 2012, de nombreux numéros connus des services de police pour être utilisés par des toxicomanes suisses et français, en particulier ceux de C______, D______, E______, F______, G______, H______, I______, J______, K______, L______ et M______, qui sont pour la plupart ses anciens clients comme cela ressort de l'arrêt de Cour correctionnelle du 1er octobre 2010 et qu'il a manifestement tenté de recontacter pour leur vendre de la drogue, sans qu'il soit possible d'établir si ces démarches ont concrètement abouti à</w:t>
      </w:r>
    </w:p>
    <w:p>
      <w:r>
        <w:t>- 11/17 - P/16716/2012 des transactions. Le témoignage de M______ corrobore ce qui précède puisque l'intéressé, donnant suite à l'appel d'un vendeur d'héroïne déclarant s'appeler Q______, avait rendez-vous avec ce dernier le 27 novembre 2012 à l'arrêt de tram des Avanchets pour procéder à une transaction, soit à proximité du centre commercial de Balexert où l'appelant a été interpellé peu de temps auparavant. 2.2.3 Il en va de même en ce qui concerne les dépositions faites par N______ et O______ tant à la police qu'en audience contradictoire, qui permettent aussi de retenir l'existence de trois ventes portant chacune sur</w:t>
      </w:r>
    </w:p>
    <w:p>
      <w:r>
        <w:rPr>
          <w:b/>
        </w:rPr>
        <w:t>E. 2.3</w:t>
      </w:r>
    </w:p>
    <w:p>
      <w:r>
        <w:t>Au vu de ce qui précède, le jugement doit être confirmé en tant que l'appelant a été reconnu coupable d'infraction à l'art. 19 al. 1 LStup pour avoir vendu 15 grammes d'héroïne et pris des mesures pour en vendre à d'autres toxicomanes, dont ceux mentionnés dans l'acte d'accusation.</w:t>
      </w:r>
    </w:p>
    <w:p>
      <w:r>
        <w:rPr>
          <w:b/>
        </w:rPr>
        <w:t>E. 2.4</w:t>
      </w:r>
    </w:p>
    <w:p>
      <w:r>
        <w:t>L'infraction de séjour illégal n'est pas litigieuse en appel, le Ministère public n'ayant pas expressément contesté la décision du premier juge de la retenir seulement pour la période allant du 18 octobre au 27 novembre 2012. Le verdict de culpabilité doit ainsi être intégralement confirmé.</w:t>
      </w:r>
    </w:p>
    <w:p>
      <w:r>
        <w:t>- 12/17 - P/16716/2012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Selon la jurisprudence (cf. ATF 127 IV 120 ; arrêts du Tribunal fédéral 6B_408/2008 du 14 juillet 2008 consid. 4.2 et 6B_297/2008 du 19 juin 2008 consid. 5.1.2 rendus sous l'ancien droit mais qui restent applicable à la novelle), les éléments pertinents pour la fixation de la peine en matière de trafic de stupéfiants sont les suivants : il y a lieu de tenir compte de la quantité de drogue sur laquelle a porté le trafic, de sa nature et de son degré de pureté, du type et de la nature du trafic, du niveau de participation de l'accusé, de l'importance du trafic, de son caractère local ou international, du nombre d'infractions commises mais aussi de la situation personnelle du délinquant, à savoir sa vulnérabilité face à la peine, ses obligations familiales, sa situation professionnelle, les risques de récidive, etc., des mobiles de l'auteur, du fait qu'il est ou non toxicomane, de ce qu'il a participé à un trafic pour financer sa propre consommation ou uniquement poussé par l'appât du gain, de ses antécédents, soit des condamnations antérieures éventuelles et des circonstances de la vie passée. Enfin, le comportement du délinquant permet d'atténuer la peine en raison de l'aveu ou de la bonne coopération de l'auteur de l'infraction avec les autorités policières ou judiciaires, notamment si cette coopération a permis d'élucider des faits qui, à défaut, seraient restés obscurs. 3.1.2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w:t>
      </w:r>
    </w:p>
    <w:p>
      <w:r>
        <w:t>- 13/17 - P/16716/2012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Il en va de même des auteurs du Commentaire bâlois (M. NIGGLI / H. WIPRÄCHTIGER, Basler Kommentar, Strafrecht I,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w:t>
      </w:r>
    </w:p>
    <w:p>
      <w:r>
        <w:rPr>
          <w:b/>
        </w:rPr>
        <w:t>E. 5</w:t>
      </w:r>
    </w:p>
    <w:p>
      <w:r>
        <w:t>grammes d'héroïne. Le fait que N______ ait d'abord indiqué, lors de l'audience de confrontation, que la transaction s'était déroulée au centre commercial de Balexert avant de confirmer que c'était à celui de Blandonnet, comme il l'avait initialement déclaré, ne remet nullement en cause la crédibilité de son témoignage quant à l'achat d'héroïne. L'argument de l'appelant selon lequel il n'aurait pas pris le risque de vendre de la drogue à ce toxicomane, qui serait à l'origine de sa précédente condamnation pour trafic de stupéfiants, ne résiste pas à l'examen puisque, comme cela a été exposé, outre le fait que la téléphonie a permis d'établir les contacts intervenus avec ce dernier, de même qu'avec d'autres personnes faisant partie de son ancienne clientèle et l'ayant précédemment mis en cause, le prévenu n'était pas en mesure de dire, lors de la confrontation du 25 janvier 2013, s'il lui avait vendu de l'héroïne par le passé. On ne relève par ailleurs pas de contradictions dans les déclarations faites par O______ tant à la police que devant le Procureur quant au nombre de transactions ou aux lieux où elles s'étaient déroulées, témoin qui s'est en revanche trompé en mentionnant avoir eu affaire à un autre vendeur d'héroïne en août 2012 après avoir composé le n° 076/6______, dès lors que cette carte SIM a été activée pour la première fois le 18 octobre 2012 et que le premier contact intervenu avec le raccordement lui appartenant date du 6 novembre 2012. Le Ministère public n'ayant pas expressément contesté, dans sa déclaration d'appel pas davantage que dans son réquisitoire, l'acquittement dont le prévenu a bénéficié en ce qui concerne la remise d'héroïne à P______,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