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AARP/488/2016 vom 7. Dezember 2016</w:t>
      </w:r>
    </w:p>
    <w:p>
      <w:r>
        <w:t>GE Cour de justice, 2016-12-07, FR</w:t>
      </w:r>
    </w:p>
    <w:p>
      <w:r>
        <w:rPr>
          <w:b/>
        </w:rPr>
        <w:t xml:space="preserve">Quelle: </w:t>
      </w:r>
      <w:r>
        <w:t>https://mcp.opencaselaw.ch/entscheid/ge_gerichte_AARP_488_2016</w:t>
      </w:r>
    </w:p>
    <w:p>
      <w:r>
        <w:t>FR: GE_GERICHTE AARP/488/2016 du 7 décembre 2016</w:t>
      </w:r>
    </w:p>
    <w:p>
      <w:r>
        <w:t>IT: GE_GERICHTE AARP/488/2016 del 7 dicembre 2016</w:t>
      </w:r>
    </w:p>
    <w:p>
      <w:pPr>
        <w:pStyle w:val="Heading2"/>
      </w:pPr>
      <w:r>
        <w:t>Erwägungen</w:t>
      </w:r>
    </w:p>
    <w:p>
      <w:r>
        <w:rPr>
          <w:b/>
        </w:rPr>
        <w:t>E. 1.1</w:t>
      </w:r>
    </w:p>
    <w:p>
      <w:r>
        <w:t>La Chambre pénale d’appel et de révision est l'autorité compétente en matière de révision à compter du 1er janvier 2011 (art. 21 al. 1 let. b CPP cum art. 130 al. 1 let. a de la Loi d'organisation judiciaire [LOJ ; E 2 05]).</w:t>
      </w:r>
    </w:p>
    <w:p>
      <w:r>
        <w:rPr>
          <w:b/>
        </w:rPr>
        <w:t>E. 1.2</w:t>
      </w:r>
    </w:p>
    <w:p>
      <w:r>
        <w:t>La demande de révision a été formée par-devant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pénale du MP du 30 mai 2016, formée le 15 septembre 2016, est donc recevable au regard de ces dispositions.</w:t>
      </w:r>
    </w:p>
    <w:p>
      <w:r>
        <w:rPr>
          <w:b/>
        </w:rPr>
        <w:t>E. 2.1</w:t>
      </w:r>
    </w:p>
    <w:p>
      <w:r>
        <w:t>La demande en révision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w:t>
      </w:r>
    </w:p>
    <w:p>
      <w:r>
        <w:t>- 5/9 - P/4683/2016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6B_1214/2015 du 30 août 2016 consid. 2, 6B_415/2012 du 14 décembre 2012 consid. 2.3 et 6B_942/2010 du 7 novembre 2011 consid. 2.2.1).</w:t>
      </w:r>
    </w:p>
    <w:p>
      <w:r>
        <w:rPr>
          <w:b/>
        </w:rPr>
        <w:t>E. 2.2</w:t>
      </w:r>
    </w:p>
    <w:p>
      <w:r>
        <w:t>L'art. 412 CPP prévoit que la juridiction d'appel examine préalablement la demande de révision en procédure écrite (al. 1). Elle n'entre pas en matière si la demande est manifestement irrecevable ou non motivée ou si une demande de</w:t>
      </w:r>
    </w:p>
    <w:p>
      <w:r>
        <w:t>- 6/9 - P/4683/2016 révision invoquant les mêmes motifs a déjà été rejetée par le passé (al. 2). Si la juridiction d'appel entre en matière sur la demande, elle invite les autres parties et l'autorité inférieure à se prononcer par écrit (al. 3). Elle détermine les compléments de preuve à administrer et les compléments à apporter au dossier et arrête des mesures provisoires, pour autant que cette décision n'incombe pas à la direction de la procédure en vertu de l'art. 388 CPP (al. 4).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et 6B_36/2014 du 6 mai 2014 consid. 2.1).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2.3</w:t>
      </w:r>
    </w:p>
    <w:p>
      <w:r>
        <w:t>En l'espèce, la police a informé la demanderesse en janvier 2016 de ce que son véhicule avait été contrôlé le 8 décembre 2015 en excès de vitesse à la route de B______. La demanderesse a rempli, signé et renvoyé le 1er février 2016 à la police, le questionnaire aux termes duquel elle reconnaissait être l'auteur de l'infraction et une lettre où, dans la perspective d'une sanction, elle indiquait avoir besoin de sa voiture pour se rendre en France voisine et en Italie. Selon ses propres déclarations, sa mère lui aurait dit, en avril 2016, que c'était elle qui conduisait le 8 décembre 2015. Sa mère s'était dénoncée au SCV le 7 juin 2016, soit avant la notification à la demanderesse de l'ordonnance pénale dont la révision est sollicitée. Elle le savait. A aucun moment, de janvier à juillet 2016, la demanderesse n'a contesté les faits, jusqu'à réception du bordereau du SDC l'invitant à payer l'amende et les frais de procédure. L'ordonnance pénale lui a été notifiée le 8 juin 2016 et elle n'a pas formé d'opposition dans le délai de l'art. 354 al. 1 CPP. Elle n'a d'ailleurs jamais allégué avoir été empêchée de le faire.</w:t>
      </w:r>
    </w:p>
    <w:p>
      <w:r>
        <w:t>- 7/9 - P/4683/2016 Ainsi, en l'absence de toute justification, la demanderesse devait faire opposition et fournir au MP les moyens de preuve dont elle avait connaissance. A défaut, elle doit se laisser opposer qu'elle y a renoncé sans raison valable, de sorte qu'elle ne peut, sans violer l'interdiction de l'abus de droit, se prévaloir des mêmes moyens de preuve, qui ne sont pas nouveaux, dans le cadre d'une demande en révision, même si sa feuille de présence semble indiquer que son horaire de travail se terminait à 20h20. Au vu de ce qui précède, la demande, abusive (arrêt du Tribunal fédéral 6B_864/2014 du 16 janvier 2015 consid. 1.3) sera déclarée irrecevable, avec suite de frais (art. 428 al. 1 CPP).</w:t>
      </w:r>
    </w:p>
    <w:p>
      <w:r>
        <w:t>* * * * *</w:t>
      </w:r>
    </w:p>
    <w:p>
      <w:r>
        <w:t>- 8/9 - P/4683/2016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