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AARP/45/2023 vom 6. Februar 2023</w:t>
      </w:r>
    </w:p>
    <w:p>
      <w:r>
        <w:t>GE Cour de justice, 2023-02-06, FR</w:t>
      </w:r>
    </w:p>
    <w:p>
      <w:r>
        <w:rPr>
          <w:b/>
        </w:rPr>
        <w:t xml:space="preserve">Quelle: </w:t>
      </w:r>
      <w:r>
        <w:t>https://mcp.opencaselaw.ch/entscheid/ge_gerichte_AARP_45_2023</w:t>
      </w:r>
    </w:p>
    <w:p>
      <w:r>
        <w:t>FR: GE_GERICHTE AARP/45/2023 du 6 février 2023</w:t>
      </w:r>
    </w:p>
    <w:p>
      <w:r>
        <w:t>IT: GE_GERICHTE AARP/45/2023 del 6 febbraio 2023</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la CPAR doit d'abord examiner si, sur le plan procédural, une appréciation juridique différente de celle retenue jusqu'ici, en particulier reposant sur la LStup, demeure possible.</w:t>
      </w:r>
    </w:p>
    <w:p>
      <w:r>
        <w:rPr>
          <w:b/>
        </w:rPr>
        <w:t>E. 1.2.1</w:t>
      </w:r>
    </w:p>
    <w:p>
      <w:r>
        <w:t>Conformément à l'art. 344 CPP, applicable en procédure d'appel par le renvoi de l'art. 405 al. 1 CPP, lorsque le tribunal entend s'écarter de l'appréciation juridique que porte le Ministère public sur l'état de fait dans l'acte d'accusation, il en informe les parties présentes et les invite à se prononcer. Cette disposition n'est applicable que si la modification de la qualification juridique ne justifie pas de changement dans la description des faits retenus dans l'acte d'accusation (arrêt du Tribunal fédéral 6B_702/2013 du 26 novembre 2013 consid. 1.1). Elle peut être invoquée par la juridiction d'appel (arrêts du Tribunal fédéral 6B_702/2013 du 26 novembre 2013 consid. 1.2 ; 6B_878/2014 du 21 avril 2015 consid. 2.2), dans les limites de l’art. 391 al. 2, 1ère phrase, CPP, à teneur duquel l'autorité de recours ne peut pas modifier une décision au détriment du prévenu ou du condamné si le recours a été interjeté uniquement en sa faveur. La prohibition de la reformatio in pejus a pour but de permettre au prévenu d'exercer son droit de recours sans craindre de voir le jugement modifié en sa défaveur (ATF</w:t>
      </w:r>
    </w:p>
    <w:p>
      <w:r>
        <w:t>- 7/23 - P/8913/2017 142 IV 89 consid. 2.1 p. 90). L'existence d'une reformatio in pejus 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(ATF 142 IV 129 consid. 4.5 p. 136 ; 141 IV 132 consid. 2.7.3 p. 140). L'art. 391 al. 2, 1ère phrase, CPP n'interdit pas seulement une aggravation de la peine, mais aussi une qualification juridique plus grave des faits. Tel est notamment le cas lorsque l'infraction nouvellement qualifiée est sanctionnée par la loi d'une peine plus lourde, maximale ou minimale, ou que des infractions supplémentaires sont retenues. Une condamnation en tant que (co-)auteur est plus grave qu'une condamnation en tant que complice pour autant que les condamnations concernent la même infraction, respectivement la même catégorie d'infractions (cf. ATF 143 IV 179 consid. 1.5 p. 184 s. ; 139 IV 282 consid. 2.5 p. 288). Une interprétation large de l'art. 391 al. 2, 1ère phrase, CPP se justifie notamment dans la mesure où la réputation du prévenu peut souffrir d'une qualification juridique plus grave des faits mis à sa charge (ATF 139 IV 282 consid. 2.4.3 p. 287 s.). On peut penser par exemple à une condamnation pour lésions corporelles ou homicide intentionnels au lieu de lésions corporelles ou d'homicide par négligence. En outre, la requalification d'une contravention en crime ou en délit peut entraîner des inconvénients concrets comme une inscription au casier judiciaire (cf. art. 366, al. 2 let. a CP ; art. 3 et 9 de l'ordonnance sur le casier judiciaire) (ATF 139 IV 282 consid. 2.4.3 p. 287 s.).</w:t>
      </w:r>
    </w:p>
    <w:p>
      <w:r>
        <w:rPr>
          <w:b/>
        </w:rPr>
        <w:t>E. 1.2.2</w:t>
      </w:r>
    </w:p>
    <w:p>
      <w:r>
        <w:t>Il est admis que le pentobarbital est soumis à la LStup, étant un psychotrope de la famille des barbituriques et figurant sur la liste des stupéfiants. Sa substance active peut également être utilisée comme médicament. Dans ce cas, il relève aussi de la LPTh (art. 2, al. 1bis LStup et art. 2 al. 1 let. b LPTh). Le but de la LStup est notamment de réglementer la mise à disposition des stupéfiants ou des substances psychotropes à des fins médicales et scientifiques (art. 1 let. b LStup) ou encore de protéger les personnes des conséquences médicales et sociales induites par les troubles psychiques et comportementaux liés à l'addiction (let. c). Celui de la LPTh est de protéger la santé de l'être humain et des animaux, en garantissant notamment la mise sur le marché de produits thérapeutiques de qualité, sûrs et efficaces ainsi qu'une utilisation de ceux-ci conforme à leur destination et avec modération (art. 1 al. 1 et al. 2 let. b LPTh).</w:t>
      </w:r>
    </w:p>
    <w:p>
      <w:r>
        <w:rPr>
          <w:b/>
        </w:rPr>
        <w:t>E. 1.2.3</w:t>
      </w:r>
    </w:p>
    <w:p>
      <w:r>
        <w:t>La prescription de pentobarbital par un médecin est obligatoire (art. 10 LStup, ainsi que l'art. 9 al. 2 let. a LPTh, en ce qui concerne la question de la formule magistrale et l'art. 24 LPTh pour les médicaments soumis à prescription).</w:t>
      </w:r>
    </w:p>
    <w:p>
      <w:r>
        <w:t>- 8/23 - P/8913/2017 L'art. 11 LStup précise que le médecin ne doit employer, dispenser ou prescrire les stupéfiants que "dans la mesure admise par la science" et l'art. 26, al. 1 aLPTh (l'ancienne teneur de cette disposition est plus favorable, cf. arrêt AARP/145/2020 consid. 3.1) qu'il doit respecter "les règles reconnues des sciences pharmaceutiques et médicales", ces deux exigences étant équivalentes (L. PULTRONE, Rezeptierung von NaP für die Suizidbeihilfe : Unter besonderer Betrachtung der Möglichkeit einer Rezeptierung an gesunde Personen, in Prävention und freiheitliche Rechtsordnung, 2017, p. 177 ss, 185; cf. arrêt de renvoi consid. 1.4.5). De plus, le médecin ne peut prescrire des stupéfiants qu'à des personnes qu'il a examinées lui-même, en vertu de l'art. 46 al. 1 de l’ordonnance sur les stupéfiants (OCStup) et, selon la LPTh, dont il connaît l'état de santé (art. 26 al. 2 aLPTh) L'art. 20 al. 1 let. e LStup punit d'une peine privative de liberté de trois ans au plus ou d'une peine pécuniaire le médecin qui prescrit des stupéfiants en dehors des cas prévus à l'art. 11 LStup. L'article 86 alinéa 1 lettre a aLPTh punit de l'emprisonnement ou d'une amende de CHF 200'000.- au plus - soit, selon la terminologie du nouveau droit (cf. art. 333 al. 1 et 5 CP), d'une peine privative de liberté de trois ans au plus ou d'une peine pécuniaire – quiconque met intentionnellement en danger la santé d'êtres humains du fait qu'il néglige son devoir de diligence lorsqu'il effectue une opération en rapport avec des produits thérapeutiques, à moins qu'il n'ait commis une infraction plus grave au sens du code pénal ou de la loi sur les stupéfiants.</w:t>
      </w:r>
    </w:p>
    <w:p>
      <w:r>
        <w:rPr>
          <w:b/>
        </w:rPr>
        <w:t>E. 1.2.4</w:t>
      </w:r>
    </w:p>
    <w:p>
      <w:r>
        <w:t>En l'espèce, il est reproché à l'appelant, médecin, d'avoir prescrit du pentobarbital, aux fins d'assistance en matière de suicide, à la défunte, alors en bonne santé, soit sans indication médicale. Par ce comportement, il aurait, selon l'accusation, contrevenu aux règles reconnues des sciences pharmaceutiques et médicales (art. 26 aLPTh).</w:t>
      </w:r>
    </w:p>
    <w:p>
      <w:r>
        <w:rPr>
          <w:b/>
        </w:rPr>
        <w:t>E. 1.2.5</w:t>
      </w:r>
    </w:p>
    <w:p>
      <w:r>
        <w:t>Sous l'angle de la LStup, il pourrait être reproché à l'appelant, sans changement de la description des faits retenus dans l'acte d'accusation, d'avoir, en sa qualité de médecin, prescrit du pentobarbital, aux fins d'assistance en matière de suicide, à la défunte, alors en bonne santé, soit possiblement en dehors de "la mesure admise par la science" (art. 11 LStup), qui est une notion équivalente à "en dehors des règles reconnues par les sciences pharmaceutiques et médicales". Ainsi, dans cette mesure, la Cour peut faire application de l'art. 344 CPP, étant précisé que les parties se sont prononcées à cet égard.</w:t>
      </w:r>
    </w:p>
    <w:p>
      <w:r>
        <w:rPr>
          <w:b/>
        </w:rPr>
        <w:t>E. 1.2.6</w:t>
      </w:r>
    </w:p>
    <w:p>
      <w:r>
        <w:t>Une condamnation de l'appelant sur la base de l'art. 11 cum 20 al. 1 let. e LStup ne constituerait par ailleurs nullement une qualification juridique plus grave</w:t>
      </w:r>
    </w:p>
    <w:p>
      <w:r>
        <w:t>- 9/23 - P/8913/2017 des faits puisque l'infraction nouvellement qualifiée est passible de la même peine- menace. Elle concerne la même catégorie d'infractions que celle visée à l'art. 86 LPTh, soit un délit, et rien ne permet de retenir que la réputation de l'appelant souffrirait d'avantage d'une condamnation sur la base de la LStup plutôt que de la LPTh.</w:t>
      </w:r>
    </w:p>
    <w:p>
      <w:r>
        <w:rPr>
          <w:b/>
        </w:rPr>
        <w:t>E. 1.2.7</w:t>
      </w:r>
    </w:p>
    <w:p>
      <w:r>
        <w:t>En conclusion, aucun motif procédural ne s'opposerait à une condamnation de l'appelant sur la base de la LStup.</w:t>
      </w:r>
    </w:p>
    <w:p>
      <w:r>
        <w:rPr>
          <w:b/>
        </w:rPr>
        <w:t>E. 2.1</w:t>
      </w:r>
    </w:p>
    <w:p>
      <w:r>
        <w:t>La CPAR doit ensuite concrètement déterminer si le comportement reproché susévoqué est réprimé pénalement par la LStup. 2.2.1. La répression pénale de l'assistance au suicide est réglée par l'art. 115 CP. Cette disposition englobe également la mise à disposition de moyens létaux ou d'une prescription dans un but de suicide, pour autant que le tiers soit motivé par un mobile égoïste. La Suisse connaît ainsi une réglementation relativement libérale à cet égard puisque l'assistance au suicide n'est punissable qu'en cas de "mobile égoïste". Par ces termes, la pratique comprend que l'auteur doit tendre principalement à satisfaire ses intérêts personnels, peu important que ceux-ci soient d'ordre matériel ou affectif (M. HIRSIG-VOUILLOZ, La responsabilité du médecin, Genève 2017, p. 165 ; C. SCHWARZENEGGER, Basler Kommentar, Strafrecht, 4ème éd., Bâle 2019, n. 4 ad art. 115). 2.2.2. Suite à la mise à l'étude d'éventuelles modifications législatives en la matière, plus précisément afin de ne permettre l'assistance au suicide que pour les personnes atteintes d'une "maladie incurable avec issue fatale imminente", le Conseil fédéral (CF) a fait état des critiques soulevées, notamment eu égard au caractère discriminatoire et contraire au droit à l'autodétermination d'un tel critère. Il a ajouté ce qui suit : " il faut reconnaître que le principe même de tracer une limite entre les vies qui méritent d'être protégées sans réserve et celles qui ne le méritent plus est extrêmement contestable. De plus, la fixation d'un critère lié à la maladie ne pourrait d'une part jamais revêtir la précision exigée par une loi pénale et d'autre part serait de toute façon interprété de manière différente par les autorités de poursuite pénale. Une modification de l'art. 115 CP prévoyant une définition de la maladie ou de la souffrance permettant à une personne de faire appel aux organisations d'assistance au suicide ne saurait dès lors être acceptable du point de vue juridique et viable du point de vue politique" (Rapport du CF, Soins palliatifs, prévention du suicide et assistance organisée au suicide, juin 2011 [ci-après : rapport du CF, juin 2011], p. 31 ss). Ainsi, afin de tenir compte de ces griefs, le CF a envisagé une refonte de l'art. 115 CP, dans lequel certaines règles auraient été fixées pour encadrer l'intervention d'une organisation d'assistance au suicide. L'intervention d'un médecin était</w:t>
      </w:r>
    </w:p>
    <w:p>
      <w:r>
        <w:t>- 10/23 - P/8913/2017 prévue, celui-ci devant attester que le suicidant est capable de discernement, lui fournir une information complète et prescrire une substance létale, sans qu'une exigence liée à une éventuelle affection de la personne concernée soit mentionnée. De l'aveu du CF, une telle altération de l'art. 115 CP n'aurait cependant apporté qu'une "plus-value très relative", puisque, notamment, selon le droit en vigueur, la substance létale ne pouvait être prescrite que par un médecin devant s'être livré aux actes mentionnés dans la disposition proposée (Rapport du CF, juin 2011, p. 33 ss). 2.2.3. Le CF a de plus considéré qu'une réforme du droit pénal ne constituait pas la réponse appropriée "au besoin de la population de bénéficier d'un renforcement du droit à l'autodétermination". Selon le CF, il était possible de "lutter contre les abus qui peuvent être commis dans le cadre de l'assistance au suicide - aide au suicide de personnes incapables de discernement ou en bonne santé, fourniture de [natrium-pentobarbital] sans prescription médicale, stockage illicite de cette même substance ou activité destinée à faire du bénéfice - à l'aide des instruments légaux actuellement en vigueur". En particulier, le CP, la LPTh, la LStup "et les règles déontologiques" constituaient "un arsenal satisfaisant et adéquat pour contrôler ces phénomènes, pour autant que les autorités interviennent de manière ferme et décidée" (Rapport du CF, juin 2011, p. 33). 2.2.4. Le CF a, en 2014 puis en 2016, répété que la législation en vigueur était suffisante pour prévenir et sanctionner les abus, de sorte qu'il n'y avait pas lieu d'adopter de nouvelles règles en matière d'aide au suicide (cf. avis du CF du 19 novembre 2014 concernant l'interpellation 14.3817 de Madame la Conseillère nationale Francine JOHN-CALAME ; réponse du CF du 27 août 2016 concernant la question 16.1028 de Monsieur le Conseiller national Louis SCHELBERT). Le CF a encore exposé, en 2016, que le cadre légal était suffisamment clair pour "prévenir et dénoncer les abus" en particulier que, lors de "l'examen du patient qui souhaite mourir et de la prescription de la substance létale, le pentobarbital de sodium, les médecins doivent en outre respecter les directives déontologiques élaborées par le corps médical ainsi que les dispositions de la loi sur les stupéfiants et de la loi sur les produits thérapeutiques" (cf. avis du CF du 22 juin 2016 concernant l'interpellation 16.3302 de Monsieur le Conseiller national Christian LOHR). En 2017, invité à préciser si la loi suisse autorisait l'aide au suicide de "personnes âgées en bonne santé, c'est-à-dire non diagnostiquées comme malades", le CF s'est derechef référé aux directives de l'Académie suisse des sciences médicales (ASSM) pour répondre que l'une des conditions pour une telle aide était que "la maladie dont souffre le patient permet de considérer que la fin de la vie est proche", concluant que les médecins avaient "l'interdiction de prescrire du [natrium-pentobarbital] à des</w:t>
      </w:r>
    </w:p>
    <w:p>
      <w:r>
        <w:t>- 11/23 - P/8913/2017 personnes en bonne santé" (cf. avis du CF du 22 novembre 2017 concernant l'interpellation 17.3845 de Madame la Conseillère nationale Sylvia FLÜCKIGER- BÄNI ; cf. encore dans le même sens l'avis du CF du 14 août 2019 concernant l'interpellation 19.3488 de Madame la Conseillère nationale Sylvia FLÜCKIGER- BÄNI). Enfin, on peut signaler que les Chambres fédérales, invitées notamment à préciser les "conditions de l'assistance au suicide des personnes qui en expriment la demande", ont encore refusé, en 2018 et 2019, d'entrer en matière sur un nouveau débat tendant à la clarification de la législation en la matière (cf. BO CE 2018 570 s.; BO CN 2019 447). 2.3.1. La législation en matière de stupéfiants poursuit des buts de santé publique et exige, en matière de prescription médicale de stupéfiants en général, que le médecin qui prescrit de telles substances le fasse dans "la mesure admise par la science". En application des art. 11 cum 20 al. 1 let. e LStup, la prescription de substances stupéfiantes par un médecin est ainsi pénalement prohibée si elle n'est pas indiquée sur le plan médical. Cela présuppose un examen personnel du patient par le médecin. On trouve les illustrations suivantes dans la jurisprudence (S. GRODECKI / Y. JEANNERET, Petit commentaire, LStup, n. 25 à 28 ad art. 20) : - le médecin qui se limite à valider des formulaires à la suite de commandes sur Internet de substances stupéfiantes, sans voir le patient, se rend coupable d'infraction à l'art. 20 al. 1 let. 2 LStup, faute de prescription qui peut être reconnue comme indiquée sur le plan médical (arrêt du Tribunal fédéral 6B_288/2016 du 13 mai 2016 consid. 5); - le médecin qui prescrit une très grande quantité de pilules amincissantes à une patiente (plus de 900) alors qu'il sait qu'elle ne souffre pas d'obésité et que celles-ci sont en réalité destinées à des tiers qu'il n'a pas examinés, se rend coupable d'infraction à l'art. 20 al. 1 let. e LStup (arrêt du Tribunal fédéral 6B_651/2010 du 20 juin 2011). 2.3.2. En revanche, au vu des nombreux cas de figure qui surviennent dans la pratique thérapeutique et des constants progrès de la science médicale, la LStup ne règle pas de manière détaillée la remise et la prescription des substances par les médecins (Rapport du CF, juin 2011, p. 23). 2.4.1. Les personnes sollicitant une aide au suicide en Suisse recourent en premier lieu au pentobarbital qui a pour effet d'endormir paisiblement le patient avant d'entraîner sa mort. Il est établi que l'utilisation de ce psychotrope à des fins létales</w:t>
      </w:r>
    </w:p>
    <w:p>
      <w:r>
        <w:t>- 12/23 - P/8913/2017 est admise "par les dispositions législatives sur les stupéfiants et les produits thérapeutiques et par les règles déontologiques des sciences médicales et pharmaceutiques" (ATF 133 I 58 consid. 4 ; Rapport du CF, juin 2011, p. 22). Aucun autre usage humain de pentobarbital n'est autorisé par SWISSMEDIC à l'heure actuelle (F. TEICHMANN / M. CAMPRUBI / L. GERBER, Le droit au suicide médicalement assisté, sui generis 2021, p. 117 ss, 120). 2.4.2. Dans un but de protection de la santé et de prévention des infractions et autres abus, notamment en matière d'aide au suicide de personnes en bonne santé, le législateur a rendu obligatoire la prescription médicale de pentobarbital à des fins létales par le biais de la LStup et de la LPTh (cf. art. 10 al. 1 LStup qui précise que seul le médecin exerçant sous sa propre responsabilité professionnelle au sens de la loi fédérale sur les professions médicales peut prescrire des stupéfiants). Cette obligation sert de protection contre les décisions irréfléchies et hâtives, "le médecin devant attester que le suicidant soit capable de discernement, lui fournir une information complète et prescrire la substance létale" (Rapport du CF, juin 2011, p. 23 ; ATF 133 I 58 consid. 6.3.2).</w:t>
      </w:r>
    </w:p>
    <w:p>
      <w:r>
        <w:rPr>
          <w:b/>
        </w:rPr>
        <w:t>E. 2.5</w:t>
      </w:r>
    </w:p>
    <w:p>
      <w:r>
        <w:t>Dans la configuration du suicide-bilan d'une personne en bonne santé, la consommation de pentobarbital ne résulte d'aucune indication médicale (T. EICHENBERGER, in Basler Kommentar, Heilmittelgesetz, 2021, n. 21 ad art. 2 LPTh ; G. HUG-BEELI, Kommentar zum Bundesgesetz über die Betäubungsmittel und die psychotropen Stoffe, 2016, n. 1 ad art. 1b LStup). On ne peut pas non plus soutenir que la prescription de la substance létale poursuit un but thérapeutique au sens large, qui serait lié à la volonté d'abréger les souffrances découlant d'une maladie (T. EICHENBERGER, op. cit., n. 20, 23 ad art. 4 LPTh). Dans le même sens, l'ASSM a estimé que l'assistance au suicide ne faisait pas partie de l'activité médicale, car elle était contraire aux buts de la médecine. Le respect de la volonté du patient était toutefois fondamental dans la relation médecin-patient. Un tel dilemme exigeait une décision morale personnelle du médecin qui devait être respectée en tant que telle (Directives de 2004 ASSM "Attitude face à la fin de vie et à la mort"). En 2008, la Foederatio Medicorum Helveticorum (FMH) a pris position de façon similaire (Prise de position FMH "Prise en charge des patientes et patients en fin de vie") : "l'assistance au suicide n'est pas une activité médicale". La FMH a précisé qu'"en présence d'une demande d’assistance au suicide, tout médecin peut, fondé sur son libre arbitre, faire intervenir ses compétences</w:t>
      </w:r>
    </w:p>
    <w:p>
      <w:r>
        <w:t>- 13/23 - P/8913/2017 professionnelles soit pour évaluer la capacité de discernement soit pour prescrire un produit létal". 2.6.1. Trois conditions ont ainsi été posées par le droit professionnel pour encadrer les médecins qui décident d'octroyer une aide au suicide : (1) la maladie dont souffre le patient permet de considérer que la fin de la vie est proche ; (2) des alternatives de traitements ont été proposées et, si souhaitées par le patient, mises en œuvre ; (3) le patient est capable de discernement, son désir de mourir est mûrement réfléchi, il ne résulte pas d'une pression extérieure et il est persistant, enfin cela doit avoir été vérifié par une tierce personne, qui ne doit pas nécessairement être médecin. (Directives de 2004 ASSM "Attitude face à la fin de vie et à la mort"). En 2018, l'ASSM a modifié ses directives en étendant le champ d'application de l'aide médicale au suicide, non seulement aux patients dont la mort est imminente, mais aussi ceux dont la maladie ou les limitations fonctionnelles cause une souffrance jugée insupportable. Les nouvelles directives précisent que le médecin doit notamment s'assurer, après des entretiens répétés, que le désir de mourir est mûrement réfléchi, qu'il ne résulte pas d'une pression extérieure et qu'il est persistant. En cas de suspicion d'une relation de dépendance problématique, son influence possible sur le désir de suicide doit être examinée soigneusement. La FMH n'a pas ratifié ces nouvelles directives objectant que le critère de "souffrance insupportable" était indéfinissable (F. TEICHMANN / M. CAMPRUBI / L. GERBER, op. cit., § 11). Quelles que soient les directives applicables, une telle aide doit ainsi être réservée, du point de vue de l'éthique médicale, au patient malade dont la fin de vie est proche, selon les anciennes directives, ou désormais à celui auquel la maladie ou les limitations fonctionnelles causent une souffrance jugée insupportable (cf. arrêt de renvoi consid. 1.3.5). 2.6.2. Ces règles, émanant d'une organisation non-gouvernementales n'ont pas qualité de loi (arrêt CourEDH Gross contre Suisse du 14 mai 2013 [requête no 67810/10], § 60). Elles servent néanmoins de fil rouge aux autorités de surveillance des médecins dans le cadre de l'interprétation du devoir de soin et de conscience professionnelle de l'art. 40 lit. a LPMéd et 41 de la loi fédérale sur les professions médicales universitaires (LPMéd). En cas de non-respect, les médecins s'exposent en effet à des sanctions disciplinaires (F. TH. PETERMANN, Rechtliche Überlegungen zur Problematik der Rezeptierung und Verfügbarkeit von Natrium-Pentobarbital [NaP-Rezeptierung], in : AJP 2006 p. 439 ss, p. 446 ; ATF 133 I 58 consid. 4.1.2).</w:t>
      </w:r>
    </w:p>
    <w:p>
      <w:r>
        <w:t>- 14/23 - P/8913/2017 Les cantons peuvent infliger une interdiction du médecin de pratiquer sous sa propre responsabilité, temporairement jusqu'à six ans, voire définitivement (art. 43 al. 1 let. d LPMéd). Le code déontologique FMH prévoit à son art. 47 des sanctions similaires en cas de violation des devoirs dans l'exercice de la profession médicale. Celles-ci comprennent une amende jusqu'à CHF 50'000.-, la suspension temporaire de la qualité de membre ou l'exclusion de la FMH et de la société cantonale de médecine (art. 47 FMH). 2.7.1. En l'espèce, la répression pénale de l'aide au suicide est réglée par l'art. 115 CP qui ne punit que celui qui a agi avec un mobile égoïste. L'on peut à cet égard se demander si l'appelant n'a pas agi principalement pour satisfaire ses intérêts personnels, soit mettre en œuvre ses propres opinions, plutôt qu'en regard de la souffrance concrète de la défunte, au vu notamment de ses déclarations selon lesquelles il savait qu'il avait franchi la frontière des cas d'aide au suicide admissibles mais avait atteint un moment dans sa carrière où son objectif était que chaque personne puisse mourir quand, où et comme elle le voulait. L'appelant n'a toutefois pas été poursuivi sous l'angle de cette disposition et du mobile égoïste, si bien que la Cour n'a pas à trancher cette question. 2.7.2. Le but de la LStup est notamment de réglementer la mise à disposition de stupéfiants et de substances psychotropes à des fins médicales et scientifiques et de lutter contre les addictions. Or, l'utilisation d'une dose létale de pentobarbital ne relève pas d'un acte médical. En lien avec l'aide au suicide à une personne en bonne santé, il a été plus particulièrement retenu qu'un tel usage ne poursuivait pas le but d'abréger les souffrances du patient. L'on peut également noter que l'utilisation de ce psychotrope ne poursuit pas davantage le but de lutter contre un quelconque trouble psychique ou comportemental lié à l'addiction. Le TF a expressément considéré que "prescrire une substance létale à une personne en parfaite santé ne relève pas de l'état des connaissances médicales ou pharmacologiques, non plus que de la science, mais bien de l'éthique et de la morale" (cf. arrêt de renvoi consid. 1.3.5 in fine). L'on ne saurait toutefois comprendre par-là que la prescription de pentobarbital à des fins létales serait interdite, car ne relevant pas de la médecine ou de la science. Au contraire, il est établi que la LStup admet la prescription de ce psychotrope à ces fins, celui-ci étant reconnu "par les sciences médicales et pharmaceutiques" comme permettant une mort paisible (cf. ATF 133 I 58 consid. 4 ; cf. Rapport du CF, juin</w:t>
      </w:r>
    </w:p>
    <w:p>
      <w:r>
        <w:t>- 15/23 - P/8913/2017 2011, p. 22). Le médecin qui consent à prescrire une substance, reconnue par les sciences médicales comme permettant une mort paisible, même à une personne en bonne santé, ne contrevient ainsi pas aux buts de santé publique assignés à la LStup. Si l'appelant avait fourni son aide avec une autre méthode, par exemple en remettant une substance non soumise à ordonnance médicale ou une arme à feu, il aurait été à l'abri de toute poursuite sous l'angle de la LStup. Une autre approche reviendrait ainsi simplement à empêcher le suicide conçu "d’une manière moins brutale", comme l'a exprimé le TF dans son arrêt de renvoi. Il faut dès lors constater que la LStup n'a pas vocation à régler les conditions auxquelles un médecin peut prescrire du pentobarbital, puisque cette substance ne relève d'aucune indication médicale. Elle n'en interdit en particulier pas la prescription à des personnes en bonne santé, sous peine de sanction pénale. L'on ne saurait à cet égard considérer que l'exigence "dans la mesure admise par la science" de l'art. 11 LStup constitue un renvoi aux règles professionnelles en matière d'aide au suicide, et donc une interdiction pour le médecin de prescrire cette substance à une personne en bonne santé. Hormis le fait qu'il est établi que ces règles ne lient pas le juge, cela reviendrait à passer outre la volonté du législateur qui a, comme évoqué, expressément renoncé à étendre la répression pénale en la matière et à intégrer à l'art. 115 CP, le critère de la maladie ou de la souffrance, étant précisé que celui-ci "ne pourrait d'une part jamais revêtir la précision exigée par une loi pénale et d'autre part serait de toute façon interprété de manière différente par les autorités de poursuite pénale" (cf. supra 2.2.2.). Il n'apparaît ainsi pas que la volonté du législateur fût de sanctionner pénalement le seul fait, pour un médecin, de prescrire du pentobarbital à une personne en bonne santé, que ce soit sous l'angle du CP ou de la LStup. 2.7.3. Entre en revanche dans le champ d'application de la LStup le fait, pour un médecin, de prescrire un stupéfiant déterminé, sans avoir au préalable examiné le patient, car la prescription ne saurait, dans ce cas, être reconnue comme indiquée médicalement (cf. art. 11 cum 20 al. 1 let. e LStup). En matière d'assistance au suicide, l'obligation de prescription de pentobarbital par un médecin poursuit précisément le but de lutter contre les abus. Dans ses prises de position successives, le CF a relevé que le médecin devait en effet attester de ce que le suicidant est capable de discernement et lui fournir une information complète avant de lui prescrire une substance létale, ce qui permettait de prévenir les décisions hâtives et irréfléchies. Il a ajouté que lors de "l'examen du patient qui souhaite mourir et de la prescription de la substance létale, le pentobarbital de sodium, les médecins doivent en outre respecter les directives déontologiques</w:t>
      </w:r>
    </w:p>
    <w:p>
      <w:r>
        <w:t>- 16/23 - P/8913/2017 élaborées par le corps médical ainsi que les dispositions de la loi sur les stupéfiants". Il apparaît donc que l'exigence légale découlant de la LStup, pour un médecin, d'examiner personnellement le patient avant de lui prescrire un stupéfiant, s'applique également aux prescriptions de pentobarbital en matière d'aide au suicide, quand bien même il ne s'agit pas d'un acte médical. L'on aurait ainsi pu se demander si l'appelant avait examiné à satisfaction la défunte, à l'aune de la LStup et des buts qui lui ont été assignés en matière d'aide au suicide, en particulier s'agissant des exigences de l'information complète et de l'absence de pression extérieure sur la décision de mourir du suicidant, évoquées par le CF. L'appelant n'a en effet rencontré personnellement la défunte qu'à deux reprises et jamais seule à proprement parler, l'époux de cette dernière ayant toujours été présent dans l'appartement. Cela étant, il n'est en l'espèce pas reproché à l'appelant d'avoir failli à son obligation d'examiner personnellement la patiente. Au contraire, l'accusation a retenu qu'"il n'y [avait] pas lieu de douter de la capacité de discernement de la patiente et de son désir de mourir" et n'a donc pas remis en cause l'examen opéré par l'appelant sur ces éléments, qui sont acquis. 2.7.4. En conclusion, le seul fait pour un médecin de prescrire du pentobarbital, à une personne en bonne santé, capable de discernement et désireuse de mourir, ne constitue pas un comportement réprimé pénalement par l'art. 11 cum art. 20 al. 1 let. e LStup. L'appelant doit être acquitté de ce chef d'accusation.</w:t>
      </w:r>
    </w:p>
    <w:p>
      <w:r>
        <w:rPr>
          <w:b/>
        </w:rPr>
        <w:t>E. 2.8</w:t>
      </w:r>
    </w:p>
    <w:p>
      <w:r>
        <w:t>C'est en vain que le MP argue que l'appelant devrait alors être poursuivi sous l'angle de l'art. 19 al. 1 let. c LStup pour avoir prescrit, "sans droit", du pentobarbital à la défunte. Comme évoqué, le médecin qui décide de prescrire une substance létale à des fins d'assistance au suicide, agit en tant que médecin et non en tant que particulier. Il n'est pas contesté que l'appelant a en l'occurrence prescrit cette substance en sa qualité de médecin, autorisé à le faire en vertu de l'art. 10 al. 1 LStup. Une condamnation pénale sous cet angle s'avère aussi exclue.</w:t>
      </w:r>
    </w:p>
    <w:p>
      <w:r>
        <w:rPr>
          <w:b/>
        </w:rPr>
        <w:t>E. 2.9</w:t>
      </w:r>
    </w:p>
    <w:p>
      <w:r>
        <w:t>Comme relevé par le TF dans son arrêt de renvoi, l'absence de répression pénale s'agissant de la prescription de pentobarbital à une personne en bonne santé, ne signifie pas qu'un médecin doit pouvoir le faire librement sans engager sa</w:t>
      </w:r>
    </w:p>
    <w:p>
      <w:r>
        <w:t>- 17/23 - P/8913/2017 responsabilité civile ou administrative, c'est-à-dire hors du cadre fixé notamment par les directives de l'ASSM (cf. arrêt de renvoi consid. 1.3.6). Le médecin qui décide de faire intervenir ses compétences professionnelles dans le cadre de l'assistance au suicide, soit pour évaluer la capacité de discernement du patient soit pour prescrire du pentobarbital, doit au contraire, selon le CF, respecter les règles de sa profession (cf. supra 2.2.4.). Or, les médecins ont, en vertu de ces règles, "l'interdiction" de prescrire ce psychotrope à des personnes en bonne santé (cf. supra 2.2.4.). L'aide au suicide est en effet réservée au patient malade dont la fin de vie est proche, selon les anciennes directives de l'ASSM, ou désormais, à celui auquel la maladie ou les limitations fonctionnelles cause une souffrance jugée insupportable. Le médecin s'expose donc, en cas de non-respect des règles en la matière, à des sanctions disciplinaires qui peuvent s'avérer très lourdes, et dont il faut comprendre, au vu des considérations rappelées ci-dessus, qu'elles consistent en un "arsenal satisfaisant et adéquat" pour lutter contre les abus en matière d'aide au suicide, à condition que les autorités compétentes se montrent fermes.</w:t>
      </w:r>
    </w:p>
    <w:p>
      <w:r>
        <w:rPr>
          <w:b/>
        </w:rPr>
        <w:t>E. 3</w:t>
      </w:r>
    </w:p>
    <w:p>
      <w:r>
        <w:t>3.1.1. Le prévenu supporte les frais de procédure de première instance s'il est condamné (art. 426 al. 1 CPP) ou, dans l'hypothèse d'un classement ou d'un acquittement, s'il a, de manière illicite et fautive, provoqué l'ouverture de la procédure ou rendu plus difficile la conduite de celle-ci (al. 2).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arrêt du Tribunal fédéral 6B_1268/2018 du 15 février 2019 consid. 4.1). 3.1.2. Les frais de la procédure d'appel sont mis à la charge des parties dans la mesure où elles ont obtenu gain de cause ou succombé (art. 428 al. 1 CPP).</w:t>
      </w:r>
    </w:p>
    <w:p>
      <w:r>
        <w:t>- 18/23 - P/8913/2017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 3.1.3. Si l'autorité de recours rend une nouvelle décision, elle se prononce également sur les frais fixés par l'autorité inférieure (art. 428 al. 3 CPP). 3.1.4.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l'Etat si l'autorité d'appel doit revoir favorablement sa décision à la suite de l'arrêt de renvoi (arrêt du Tribunal fédéral 6B_1367/2017 du 13 avril 2018 consid. 2.1).</w:t>
      </w:r>
    </w:p>
    <w:p>
      <w:r>
        <w:rPr>
          <w:b/>
        </w:rPr>
        <w:t>E. 3.2</w:t>
      </w:r>
    </w:p>
    <w:p>
      <w:r>
        <w:t>En l'espèce, compte tenu de l'acquittement prononcé, les frais de la procédure préliminaire et de première instance seront laissés à la charge de l'Etat. Quand bien même le prévenu a contrevenu aux règles de la profession médicale, l'ouverture et l'instruction de la procédure pénale n'étaient, en définitive, pas justifiées, de sorte que ce n'est pas un motif de mettre les frais à sa charge.</w:t>
      </w:r>
    </w:p>
    <w:p>
      <w:r>
        <w:rPr>
          <w:b/>
        </w:rPr>
        <w:t>E. 3.3</w:t>
      </w:r>
    </w:p>
    <w:p>
      <w:r>
        <w:t>Les frais de la procédure d'appel antérieure à l'arrêt du TF, seront également laissés à la charge de l'Etat, compte tenu de l'issue de la procédure.</w:t>
      </w:r>
    </w:p>
    <w:p>
      <w:r>
        <w:rPr>
          <w:b/>
        </w:rPr>
        <w:t>E. 3.4</w:t>
      </w:r>
    </w:p>
    <w:p>
      <w:r>
        <w:t>Il en va de même des frais de la procédure d'appel postérieure à l'arrêt du TF.</w:t>
      </w:r>
    </w:p>
    <w:p>
      <w:r>
        <w:rPr>
          <w:b/>
        </w:rPr>
        <w:t>E. 4</w:t>
      </w:r>
    </w:p>
    <w:p>
      <w:r>
        <w:t>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4.1.5.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w:t>
      </w:r>
    </w:p>
    <w:p>
      <w:r>
        <w:rPr>
          <w:b/>
        </w:rPr>
        <w:t>E. 7</w:t>
      </w:r>
    </w:p>
    <w:p>
      <w:r>
        <w:t>juillet 2011 ; Y. JEANNERET, L'indemnisation du prévenu poursuivi à tort... ou à raison, in Le tort moral en question, Journée de la responsabilité civile 2012, p. 111-139, p. 115).</w:t>
      </w:r>
    </w:p>
    <w:p>
      <w:r>
        <w:t>- 20/23 - P/8913/2017 4.1.6.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 4.2.1. Il sera fait droit à la demande d'indemnisation de l'appelant pour la procédure préliminaire et de première instance, au vu de l'acquittement prononcé, conformément à l'art. 429 al. 1 let. a CPP. Prise globalement, la note de frais et honoraires, paraît raisonnable au regard de la spécificité de l'affaire. Il en va de même du tarif horaire sollicité. La durée de l'audience devant le Tribunal de police, soit deux heures et 30 minutes, sera ajoutée. Ainsi, seront indemnisées 38 heures au tarif de CHF 270.-/heure requis (CHF 10'260.-), plus le forfait de 5% requis, en lien avec notamment les frais de déplacement, soit CHF 513.-, et la TVA au taux de 7.7% en CHF 829.50, ce qui représente un total de CHF 11'602.50. 4.2.2. En ce qui concerne la procédure d'appel antérieure à l'arrêt du TF, l'appelant réclame CHF 5'800.- d'honoraires d'avocat correspondant à 20 heures et 45 minutes d'activité au tarif horaire de CHF 280.-, soit deux heures pour la lecture du jugement du Tribunal de police, deux heures pour deux entretiens avec le client, six heures pour la rédaction de la déclaration d'appel, huit heures de préparation de plaidoiries et, selon la compréhension de la Cour, quatre heures et 45 minutes pour la rédaction de "divers courriers de transmission", de même qu'un forfait de 10% pour les divers frais de téléphone et de photocopie notamment, ainsi que la TVA. Il convient d'abord de relever qu'une durée de six heures de travail pour la rédaction de la déclaration a, pour partie du moins, fait doublon avec les huit heures de préparation de plaidoiries, puisque la motivation de la déclaration d'appel était inutile à ce stade et que la procédure s'est poursuivie par la voie orale. Les quatre heures et 45 minutes pour les "divers courriers de transmission" sont par ailleurs largement excessives, faute d'explication supplémentaire de l'appelant à ce propos. Ainsi, apparaissent comme adéquates, dans le cadre d'un dossier, certes particulier mais connu du défendeur à ce stade, dix heures d'activité pour la déclaration d'appel et la préparation à l'audience, de même qu'une heure pour la rédaction des "divers courriers de transmission". La durée de l'audience, soit deux heures et 50 minutes, sera ajoutée.</w:t>
      </w:r>
    </w:p>
    <w:p>
      <w:r>
        <w:t>- 21/23 - P/8913/2017 Par conséquent, l'appelant sera indemnisé à hauteur de CHF 5'914.50, soit 17 heures et 50 minutes au tarif de CHF 280.-/heure (CHF 4'992.40), le forfait requis de 10% en CHF 499.25, et la TVA au taux de 7.7% en CHF 422.85. 4.2.3. Il sera fait droit à la demande d'indemnité de l'appelant pour la procédure d'appel postérieure à l'arrêt du TF, laquelle paraît adéquate au vu de la spécificité de l'affaire et de l'arrêt du TF. Ainsi, l'indemnité sera arrêtée à CHF 2'691.40, correspondant à huit heures et 30 minutes d'activité au tarif de CHF 280.-/heure, un montant forfaire de CHF 119.- pour les débours, notamment les frais de photocopies et téléphones, ainsi que la TVA au taux de 7.7% en CHF 192.40. * * * * *</w:t>
      </w:r>
    </w:p>
    <w:p>
      <w:r>
        <w:t>- 22/23 - P/8913/2017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