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AARP/455/2025 vom 22. Dezember 2025</w:t>
      </w:r>
    </w:p>
    <w:p>
      <w:r>
        <w:t>GE Cour de justice, 2025-12-22, FR</w:t>
      </w:r>
    </w:p>
    <w:p>
      <w:r>
        <w:rPr>
          <w:b/>
        </w:rPr>
        <w:t xml:space="preserve">Quelle: </w:t>
      </w:r>
      <w:r>
        <w:t>https://mcp.opencaselaw.ch/entscheid/ge_gerichte_AARP_455_2025</w:t>
      </w:r>
    </w:p>
    <w:p>
      <w:r>
        <w:t>FR: GE_GERICHTE AARP/455/2025 du 22 décembre 2025</w:t>
      </w:r>
    </w:p>
    <w:p>
      <w:r>
        <w:t>IT: GE_GERICHTE AARP/455/2025 del 22 dicembre 2025</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405 CPP, les dispositions sur les débats de première instance s'appliquent par analogie aux débats d'appel (al. 1) ; la direction de la procédure cite à comparaître aux débats d'appel le prévenu ou la partie plaignante qui a déclaré l'appel ou l'appel joint (al. 2 1e phr.). 2.1.2. Conformément à l'art. 336 CPP, le prévenu doit participer en personne aux débats dans les cas suivants : il est soupçonné d'avoir commis un crime ou un délit (al. 1 let. a) ; la magistrate exerçant la direction de la procédure ordonne sa comparution personnelle (al. 1 let. b). Celle-ci peut dispenser le prévenu, à sa demande, de comparaître en personne lorsqu'il fait valoir des motifs importants et que sa présence n'est pas indispensable (al. 3). À leur demande, le prévenu et la partie plaignante qui ont déclaré l'appel ou l'appel joint peuvent être dispensés de comparution lorsque le cas est simple et que, par conséquent, leur présence n'est pas indispensable (art. 405 al. 2, 2e phr. CPP). Le législateur a renoncé à définir la notion de cas simples, laissant ainsi une marge de manœuvre importante.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(Y. JEANNERET / A. KUHN / C. PERRIER DEPEURSINGE (éds), Commentaire romand : Code de procédure pénale suisse, 2ème éd., Bâle 2019, n. 10 ad art. 405). 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sa situation personnelle pour mieux individualiser la peine (art. 341 al. 3 CPP). L'intensité de l'interrogatoire dépendra notamment du degré de gravité de l'acte d'accusation et de l'ensemble des preuves déjà administrées (Y. JEANNERET / A. KUHN / C. PERRIER DEPEURSINGE (éds), op. cit., n. 4 ad art. 405).</w:t>
      </w:r>
    </w:p>
    <w:p>
      <w:r>
        <w:t>- 13/36 - P/9079/2024</w:t>
      </w:r>
    </w:p>
    <w:p>
      <w:r>
        <w:rPr>
          <w:b/>
        </w:rPr>
        <w:t>E. 2.2</w:t>
      </w:r>
    </w:p>
    <w:p>
      <w:r>
        <w:t>À teneur de l'art. 407 CPP, l'appel est réputé retiré si la partie qui l'a déclaré fait défaut aux débats d'appel sans excuse valable et ne se fait pas représenter (al. 1 let. a).</w:t>
      </w:r>
    </w:p>
    <w:p>
      <w:r>
        <w:rPr>
          <w:b/>
        </w:rPr>
        <w:t>E. 2.3</w:t>
      </w:r>
    </w:p>
    <w:p>
      <w:r>
        <w:t>L'appelant a été régulièrement convoqué et avisé par l'autorité de la tenue des débats. Certes, son avocat, qui l’avait reçue vu l’élection de domicile en son cabinet, souligne néanmoins qu’il ignore si ladite convocation est bien parvenue à l’intéressé. Il n'en demeure pas moins que dans la mesure où l’appelant a donné pour instruction à son mandataire de former appel à l'encontre du jugement de première instance et qu'il était présent lors de l'audience de jugement, il devait nécessairement savoir qu'une audience serait tenue en appel et qu'il devrait s'y présenter aux mêmes conditions. Il lui appartenait dès lors d'assurer une communication régulière avec son avocat, ce qu'il n'a pas fait. Il n'a pas justifié son absence et doit donc être considéré comme défaillant. En exigeant la comparution personnelle de l'appelant, la Cour lui a signifié l'importance attendue de son interrogatoire. Cela étant, dans la mesure où il a été entendu en première instance, qu'il a eu l'occasion de s'exprimer à de nombreuses reprises sur les faits reprochés et que la partie plaignante, elle-même appelante, a été excusée pour les débats d'appel, il se justifiait de déclarer l'appel du prévenu recevable. Son conseil s'étant dit en mesure de le représenter, il y a été autorisé.</w:t>
      </w:r>
    </w:p>
    <w:p>
      <w:r>
        <w:rPr>
          <w:b/>
        </w:rPr>
        <w:t>E. 3</w:t>
      </w:r>
    </w:p>
    <w:p>
      <w:r>
        <w:t>3.1.1. Le principe in dubio pro reo,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(ATF 148 IV 409 consid. 2.2 ; 145 IV 154 consid. 1.1 ; 127 I 38 consid. 2a). 3.1.2. En tant que règle sur le fardeau de la preuve, la présomption d'innocence signifie, au stade du jugement, que ce fardeau incombe à l'accusation et que le doute doit profiter au prévenu. Cette présomption est violée lorsque le juge rend un verdict de culpabilité au seul motif que le prévenu n'a pas prouvé son innocence (ATF 127 I 38 consid. 2a) ou encore condamne le prévenu au seul motif que sa culpabilité est plus vraisemblable que son innocence. En revanche, l'absence de doute à l'issue de l'appréciation des preuves exclut la violation de la présomption d'innocence en tant que règle sur le fardeau de la preuve. Le juge ne doit pas se déclarer convaincu de l'existence d'un fait défavorable à l'accusé si, d'un point de vue objectif, il existe des doutes quant à son existence. Il importe peu qu'il subsiste des doutes seulement abstraits et théoriques, toujours possibles, une certitude absolue ne pouvant être exigée. Il doit s'agir de doutes sérieux et irréductibles, c'est-à-dire de doutes qui s'imposent à l'esprit en fonction de la situation objective (ATF 144 IV 345 consid. 2.2.3.3). 3.1.3. Le juge du fait dispose d'un large pouvoir dans l'appréciation des preuves (ATF 120 Ia 31 consid. 4b). Confronté à des versions contradictoires, il forge sa conviction sur la base d'un ensemble d'éléments ou d'indices convergents. Les preuves</w:t>
      </w:r>
    </w:p>
    <w:p>
      <w:r>
        <w:t>- 14/36 - P/9079/2024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6B_59/2025 du 9 avril 2025 consid. 1.1). 3.1.4.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ses seules déclarations (arrêts du Tribunal fédéral 6B_626/2010 du 25 novembre 2010 consid. 2.2 ; 1P_677/2003 du 19 août 2004 consid. 3.3 ; 1A_170/2001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 du Tribunal fédéral 6B_28/2013 du 13 juin 2013 consid. 1.2).</w:t>
      </w:r>
    </w:p>
    <w:p>
      <w:r>
        <w:rPr>
          <w:b/>
        </w:rPr>
        <w:t>E. 3.2</w:t>
      </w:r>
    </w:p>
    <w:p>
      <w:r>
        <w:t>En l'espèce, les parties s'accordent sur le fait qu'elles se sont rencontrées dans la rue le soir des faits et qu'elles se sont rendues, dans la foulée, chez la plaignante où elles sont convenues d'entretenir une relation sexuelle tarifée. Au cours des deux heures et demie qui ont suivi, elles reconnaissent que des coups ont été échangés, sans toutefois converger sur le déroulement des faits, la survenance ou non d'une relation sexuelle et les motifs de l'altercation qui les a opposés. Les faits se sont déroulés dans un huis-clos, de sorte que l'on se trouve essentiellement dans un cas de "parole contre parole". Afin de les établir, il importe donc d'apprécier la crédibilité des déclarations des deux protagonistes en évaluant leur cohérence interne, ainsi qu'en les confrontant aux éléments objectifs du dossier.</w:t>
      </w:r>
    </w:p>
    <w:p>
      <w:r>
        <w:t>- 15/36 - P/9079/2024 3.3.1. Les déclarations de la plaignante, bien qu'évolutives notamment s'agissant de la chronologie de certains faits secondaires, ont été relativement constantes et cohérentes sur les éléments de faits essentiels à l'appréciation de la cause. Elle a en effet maintenu, tout au long de la procédure, que le prévenu l'avait violentée, physiquement et verbalement, dans le but d'entretenir des rapports sexuels non protégés. Elle a ainsi décrit de manière constante qu'il avait tenté, à plusieurs reprises, de la pénétrer vaginalement sans préservatif en lui écartant les jambes. Elle a également expliqué qu'il avait voulu obtenir une fellation sans protection, précisant que les faits s'étaient déroulés dans les toilettes. Contrairement à ce que prétend la défense, elle a évoqué la tentative de lui imposer une fellation dès sa première audition à la police. Elle n’a simplement pas décrit les gestes qui ont accompagné cette injonction, ce qu’elle a fait ultérieurement, ce qui ne vient en rien affaiblir la crédibilité de ses propos, étant souligné qu'elle a donné une explication cohérente et plausible aux raisons pour lesquelles elle n'avait pas livré tous les détails des faits subis lors de son dépôt de plainte. Elle a de surcroît immédiatement dénoncé les faits dont elle avait été victime en précisant lors de son appel à la CECAL qu'un client avait essayé de voler son téléphone, de la frapper et de la violer, et répété aux premiers intervenants sur place le déroulement de l'agression qui avait commencé après qu'elle eut entretenu un rapport sexuel protégé avec le prévenu, ce qui vient renforcer sa crédibilité générale. L'appelante n'avait du reste aucun bénéfice secondaire à dénoncer le prévenu pour une agression si celle-ci n'avait pas eu lieu. Ils ne se connaissaient pas et elle ne se rappelait pas son nom au moment de son dépôt de plainte. Elle ne savait quasiment rien de lui, hormis qu'il était mineur selon ses dires, ce qu'elle a précisé à la police. La partie plaignante est par ailleurs restée mesurée dans ses propos, n'en a pas rajouté et, lorsqu'elle avait des doutes, l'a admis. Elle n'a pas chargé inutilement son agresseur, précisant par exemple qu'il ne l'avait pas frappée avec d'autres objets que le câble du chauffage, qu'il n'avait pas réussi à la pénétrer et qu'elle était parvenue à lui résister. Elle a également expliqué spontanément aux médecins qui l'avaient examinée qu'elle avait fait l'objet d'une agression deux semaines avant les faits, précisant que certaines ecchymoses étaient antérieures aux événements du 12 avril 2024. Elle a, enfin, expliqué les éventuelles incohérences ou contradictions dans son récit par l'état émotionnel et physique dans lequel elle se trouvait après son agression, ce qui vient également soutenir son récit. Des éléments objectifs viennent renforcer la crédibilité du récit de la partie plaignante, soit notamment les images de vidéosurveillance de la CVP et de l'immeuble, le constat de lésions traumatiques établi par le CURML, ainsi que le constat médical de son psychiatre. En effet, les enregistrements permettent d'établir que c'est bien le prévenu qui a abordé l'appelante – et non l'inverse, comme il l'a prétendu tout au long de la procédure – et s'est montré insistant, celle-ci adoptant une attitude de recul, ce qui va dans le sens des explications de l'intéressée. Il est également établi que les parties sont restées ensemble environ deux heures et demie, ce qui s'approche de la durée des événements décrite</w:t>
      </w:r>
    </w:p>
    <w:p>
      <w:r>
        <w:t>- 16/36 - P/9079/2024 par la partie plaignante (deux heures), mais pas de la version de l'appelant qui a prétendu être resté seulement une heure sur place, ignorant comment ils avaient occupé tout ce temps. S'il est vrai que la durée des événements interpelle et qu'il subsiste une incertitude quant à ce qu'ont pu faire les parties durant ce laps de temps, cet élément ne saurait à lui seul remettre en doute les explications de la partie plaignante qui a décrit une relation sexuelle consommée suivie d'une longue altercation, étant par ailleurs souligné que le laps de temps écoulé est encore moins cohérent avec une passe sans particularités. En outre, le rapport des médecins du CURML fait état de différentes lésions sur l'ensemble du corps de l'appelante, ainsi que sur son visage et son cuir chevelu, ce qui va dans le sens de sa version des faits, les légistes ayant du reste conclu que le tableau lésionnel était compatible avec ses déclarations. Contrairement à ce que prétend la défense, l'intéressée n'a pas livré une version différente des faits lors de son examen. Elle a en effet raconté le même déroulement général, à savoir qu'elle était convenue, avec son client âgé de 17 ans, d'une relation sexuelle tarifée avec préservatif, mais que celui-ci avait voulu l'obliger à coucher avec lui sans protection ce qu'elle avait refusé. Une agression s'en était suivie au cours de laquelle il l'avait frappée et avait réitéré ses tentatives de la forcer à entretenir des relations non protégées, sans toutefois y parvenir. On comprend parfaitement à la lecture du rapport que l'intéressée a résumé les faits, sans nécessairement s'attarder sur la chronologie exacte ni sur l'ensemble des détails, lesquels n'étaient pas nécessaires dans un contexte d'examen médical. Le fait que la plaignante avait subi une agression physique deux semaines avant les faits ne change rien aux conclusions des médecins, qui en ont été informés. Enfin, le certificat médical établi par le psychiatre de la plaignante met en exergue l'existence d'un trouble de stress post-traumatique, ainsi que d'un trouble de l'anxiété généralisée, expliquant que l'agression subie avait entraîné une décompensation psychique importante avec de nombreux symptômes (flashbacks, cauchemars, excès d’excitation persistant, comportements évasifs, angoisses sévères et paranoïaques, crises de panique et tendance à la retraite sociale), ce qui crédibilise encore la réalité d'une agression subie par la plaignante. Les critiques de la défense relatives aux prétendues incohérences de son récit ne convainquent pas et doivent ainsi être écartées. En particulier, rien ne permet de penser que la plaignante se trouvait dans un état second lors des faits, étant souligné qu'elle a fait preuve de transparence en expliquant avoir consommé du vin en début de soirée et peut-être du cannabis la veille, mais pas le soir-même. Elle n'avait du reste aucune obligation de se soumettre à des analyses d'urine ou de sang, ce qui ne peut, partant, lui être reproché. 3.3.2. Contrairement aux déclarations de la partie plaignante, la version des faits du prévenu apparaît peu crédible en raison de nombreuses contradictions et incohérences dans son récit. L’intéressé a en effet non seulement varié sur des faits importants à</w:t>
      </w:r>
    </w:p>
    <w:p>
      <w:r>
        <w:t>- 17/36 - P/9079/2024 l’appréciation de la cause, mais également sur de nombreux détails périphériques, soit notamment sur ce dont il se rappelait (il ne comprenait plus rien et était "totalement ivre" ; il ne se rappelait pas de tout et n’avait que des flashs ; il ne se rappelait de rien avant d’arriver chez la plaignante, mais ensuite il se rappelait de tout ; elle lui avait mis un préservatif, ensuite il s’était endormi et à son réveil, elle avait le doigt dans son anus), le moment auquel il avait remis l’argent à la partie plaignante, ce qu’il était advenu de ses propres affaires une fois chez elle (elles se trouvaient sous la table, puis sous le matelas, ensuite sous le lit et finalement dans le tiroir), les coups reçus de la plaignante (elle lui avait donné un, voire des, coup(s) de couteau, puis, devant le TCO, elle l'avait "effleuré" avec la lame de celui-ci), les raisons pour lesquelles il l’avait frappée (il a maintenu que c’était pour se défendre à la suite des coups reçus avant de dire, tardivement dans la procédure, que c’était pour récupérer les affaires qu’elle lui avait prises), les intentions prêtées à la plaignante (elle voulait le tuer, puis l’effrayer dans le but qu’il parte et laisse ses affaires derrière lui) et les circonstances dans lesquelles il avait quitté son appartement (elle lui avait demandé de partir, en fait non c’était lui qui lui avait intimé de le laisser quitter les lieux). Certes le prévenu affirme avoir été alcoolisé au moment des faits, ce qui pourrait expliquer, dans une certaine mesure ses contradictions, cela étant il demeure que son récit est incohérent quelle qu'en soit la cause. Surtout, les différentes versions des faits données par l'appelant ne trouvent aucune assise au dossier. Ainsi, l'appelant ne saurait être suivi lorsqu'il prétend ne pas avoir su d'emblée que la plaignante était une travailleuse du sexe, alors qu'il l'a abordée dans la rue, [au quartier des] F______, aux environs de 3h40 du matin. Il ressort au contraire du dossier qu'il est lui-même allé trouver la partie plaignante dans le but d'entretenir une relation sexuelle tarifée avec elle, ce sur quoi ils se sont d'ailleurs rapidement mis d'accord. L'appelant n'est pas plus crédible lorsqu'il prétend ne pas avoir été attiré par l'intéressée, ne jamais avoir été en érection et ne pas avoir couché avec elle, alors même qu'il l'a suivie chez elle dans ce but et qu'il admet que celle-ci lui a mis un préservatif ce qui suppose une érection. L'on ne voit enfin pas pourquoi la plaignante l'aurait agressé s'il n'avait pas eu le comportement violent qu'elle lui reproche. Elle n'avait en effet aucun intérêt à frapper un homme qu'elle ne connaissait pas et qui l'avait rémunérée pour ses services, rien ne permettant de supposer qu'elle lui eût tendu un piège pour lui dérober ses quelques effets personnels, d’autant plus que les événements se sont déroulés chez elle, où il aurait été facile de la trouver en cas de plainte. Il ne fait par ailleurs aucun sens qu'elle ait pu vouloir l'effrayer pour qu'il parte en laissant ses affaires sur place, mais qu'elle l'empêche, d'un autre côté, de quitter les lieux. Enfin, contrairement à ce que plaide la défense, l'agression antérieure subie par la plaignante ne permet pas d'expliquer ses lésions. En effet, les médecins, informés spontanément par l'examinée à ce sujet, en ont néanmoins conclu que le tableau lésionnel était compatible avec ses déclarations. Il n'y a pas lieu de s'écarter de leur constat, étant souligné que la plaignante a été capable de distinguer quelles marques étaient antérieures aux faits de la présente procédure.</w:t>
      </w:r>
    </w:p>
    <w:p>
      <w:r>
        <w:t>- 18/36 - P/9079/2024 Les critiques relatives à l'instruction formulées par la défense ne sont pas fondées. Rien ne permet, à teneur du dossier et plus particulièrement des déclarations de la plaignante de tenir pour établi que celle-ci aurait utilisé un couteau, de sorte qu'il n'y avait pas lieu de procéder à une analyse de ceux trouvés sur place, dont on ne voit pas ce qu’elle aurait permis d’établir. Il n'y avait pas non plus lieu de procéder à une enquête de voisinage ou d'analyser le portable de la plaignante à la recherche du message qu'elle dit avoir envoyé à un ami. Elle a en effet elle-même dit avoir appelé à l'aide sans que personne ne vienne, de sorte qu'il est probable que personne ne l'ait entendue. Ensuite, elle a appelé les services d'urgence à plusieurs reprises, soit pendant les faits et immédiatement après le départ du prévenu pour dénoncer les faits dont elle avait été victime, de sorte que la question du message envoyé à un ami ne paraît aucunement pertinente.</w:t>
      </w:r>
    </w:p>
    <w:p>
      <w:r>
        <w:rPr>
          <w:b/>
        </w:rPr>
        <w:t>E. 3.4</w:t>
      </w:r>
    </w:p>
    <w:p>
      <w:r>
        <w:t>Le récit de l'appelante est donc le seul crédible. Alors qu'ils se trouvaient à son domicile, le prévenu l'a frappée sur différentes parties du corps, lui occasionnant diverses lésions à la tête, au visage et au corps, lui a serré le cou, lui a asséné à tout le moins une gifle, ainsi qu'un coup de poing au visage, l'a frappée avec un câble et a menacé de la tuer, faisant ainsi usage tant de contrainte physique et psychologique pour tenter de la contraindre à subir l'acte sexuel sans préservatif et tenter de la forcer à lui prodiguer une fellation également non protégée, celle-ci se débattant et lui signifiant expressément son refus.</w:t>
      </w:r>
    </w:p>
    <w:p>
      <w:r>
        <w:rPr>
          <w:b/>
        </w:rPr>
        <w:t>E. 4.1</w:t>
      </w:r>
    </w:p>
    <w:p>
      <w:r>
        <w:t>Les dispositions sur la contrainte sexuelle de l’art. 189 CP et le viol de l'art. 190 CP ont été notablement modifiées au 1er juillet 2024. Le nouveau droit n’étant pas plus favorable au prévenu, l'ancien droit, en vigueur au moment des faits, demeure applicable en vertu des principes de la lex mitior et de la non-rétroactivité de la loi pénale. 4.2.1. Selon l'art. 189 al. 1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4.2.2. Aux termes de l'art. 190 al. 1 aCP, se rend coupable de viol, celui qui, notamment en usant de menace ou de violence, en exerçant sur sa victime des pressions d'ordre psychique ou en la mettant hors d'état de résister, aura contraint une personne de sexe féminin à subir l'acte sexuel. Par acte sexuel au sens de cette disposition on entend l'union naturelle des parties génitales de l'homme et de la femme (ATF 123 IV 49 consid. 2 ; arrêt du Tribunal fédéral 6B_206/2015 du 8 octobre 2015 consid. 1.1).</w:t>
      </w:r>
    </w:p>
    <w:p>
      <w:r>
        <w:t>- 19/36 - P/9079/2024 4.2.3. L'art. 189 aCP, de même que l'art. 190 aCP,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Pour qu'il y ait contrainte en matière sexuelle,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Peut déjà suffire le fait de maintenir la victime avec la force de son corps ou de lui tordre un bras derrière le dos (ATF 148 IV 234 consid. 3.3 ; 133 IV 49 consid. 4 ; 124 IV 154 consid. 3b ; 122 IV 97 consid. 2b). 4.2.4. Sur le plan subjectif, ces infractions sont intentionnelles, mais le dol éventuel suffit (arrêts du Tribunal fédéral 6B_1498/2020 du 29 novembre 2021 consid. 3.2 ; 6B_180/2018 du 12 juin 2018 consid. 3.1 et 6B_1083/2014 du 9 juillet 2015 consid. 3.2). Agit intentionnellement celui qui sait ou accepte l'éventualité que la victime ne soit pas consentante, qu'il exerce ou emploie un moyen de contrainte sur elle 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w:t>
      </w:r>
    </w:p>
    <w:p>
      <w:r>
        <w:rPr>
          <w:b/>
        </w:rPr>
        <w:t>E. 4.3</w:t>
      </w:r>
    </w:p>
    <w:p>
      <w:r>
        <w:t>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 arrêt du Tribunal fédéral 6B_774/2015 du 22 mai 2015 consid. 4.4.2).</w:t>
      </w:r>
    </w:p>
    <w:p>
      <w:r>
        <w:rPr>
          <w:b/>
        </w:rPr>
        <w:t>E. 4.4</w:t>
      </w:r>
    </w:p>
    <w:p>
      <w:r>
        <w:t>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6S_463/2005 du 10 février 2006 consid. 2). Un rapport bucco-génital a un but de satisfaction sexuelle autonome, de sorte que l'on peut</w:t>
      </w:r>
    </w:p>
    <w:p>
      <w:r>
        <w:t>- 20/36 - P/9079/2024 retenir le concours réel entre les art. 189 et 190 CP (arrêts du Tribunal fédéral 6B_153/2016 du 14 juin 2016 consid. 1.1 ; 6S_67/2001 du 22 octobre 2001 consid. 2e).</w:t>
      </w:r>
    </w:p>
    <w:p>
      <w:r>
        <w:rPr>
          <w:b/>
        </w:rPr>
        <w:t>E. 4.5</w:t>
      </w:r>
    </w:p>
    <w:p>
      <w:r>
        <w:t>Il y a tentative lorsque l'auteur a réalisé tous les éléments subjectifs de l'infraction et manifesté sa décision de la commettre, alors que les éléments objectifs font, en tout ou en partie, défaut (ATF 140 IV 150 consid. 3.4). L'équivalence des deux formes de dol, direct et éventuel, s'applique également à la tentative (ATF 122 IV 246 consid. 3a ; arrêt du Tribunal fédéral 6B_1146/2018 du 8 novembre 2019 consid. 4.2).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 du Tribunal fédéral 6B_1122/2018 du 29 janvier 2019 consid. 5.1 et les références citées).</w:t>
      </w:r>
    </w:p>
    <w:p>
      <w:r>
        <w:rPr>
          <w:b/>
        </w:rPr>
        <w:t>E. 4.6</w:t>
      </w:r>
    </w:p>
    <w:p>
      <w:r>
        <w:t>En adoptant le comportement décrit sous consid. 3.4, l'appelant s'est rendu coupable de tentative de viol (art. 22 al. 1 cum art. 190 al. 1 aCP) et de tentative de contrainte sexuelle (art. 22 al. 1 cum art. 189 al. 1 aCP), étant relevé que l’appelant ne conteste pas que, supposés avérés, les faits reprochés appellent cette qualification juridique.</w:t>
      </w:r>
    </w:p>
    <w:p>
      <w:r>
        <w:rPr>
          <w:b/>
        </w:rPr>
        <w:t>E. 5.1</w:t>
      </w:r>
    </w:p>
    <w:p>
      <w:r>
        <w:t>Quiconque, intentionnellement, fait subir à une personne une autre atteinte à l’intégrité corporelle ou à la santé se rend coupable de lésions corporelles simples (art. 123 ch. 1 CP).</w:t>
      </w:r>
    </w:p>
    <w:p>
      <w:r>
        <w:rPr>
          <w:b/>
        </w:rPr>
        <w:t>E. 5.2</w:t>
      </w:r>
    </w:p>
    <w:p>
      <w:r>
        <w:t>Se rend coupable de vol quiconque, pour se procurer ou procurer à un tiers un enrichissement illégitime, soustrait une chose mobilière appartenant à autrui dans le but de se l’approprier (art. 139 ch. 1 CP). 5.3.1. Commet un brigandage quiconque commet un vol en usant de violence à l’égard d’une personne, en la menaçant d’un danger imminent pour la vie ou l’intégrité corporelle ou en la mettant hors d’état de résister (art. 140 ch. 1 CP).</w:t>
      </w:r>
    </w:p>
    <w:p>
      <w:r>
        <w:t>- 21/36 - P/9079/2024 5.3.2.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(arrêt du Tribunal fédéral 6B_356/2012 du 1er octobre 2012 consid. 1.2.1). Sur le plan subjectif, outre l'intention de voler, l'infraction requiert une intention délibérée qui se rapporte à l'exécution de l'acte de contrainte à l'encontre de la victime dans le but de voler. L'auteur doit donc vouloir forcer la victime à lui remettre l'objet ; le dol éventuel suffit (ATF 133 IV 207 consid. 4.3.3). Il doit de surcroît avoir un dessein d'enrichissement illégitime (art. 140 ch. 1 CP en lien avec l'art. 139 ch. 1 CP ; arrêt du Tribunal fédéral 6B_776/2016 du 8 novembre 2016 consid. 2.3). 5.4.1.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aux ATF 141 IV 61 ; 6B_632/2011 du 19 mars 2012 consid. 2.1).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5.4.2.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w:t>
      </w:r>
    </w:p>
    <w:p>
      <w:r>
        <w:t>- 22/36 - P/9079/2024 version des faits invoquée par l'accusé pour justifier la licéité de ses actes apparaît crédible et plausible eu égard à l'ensemble des circonstances (AARP/407/2020 du 27 novembre 2020 consid. 2.4 ; G. PIQUEREZ / A. MACALUSO, Procédure pénale suisse, 3e éd., Genève/Bâle/Zurich 2011, n. 555, p. 189).</w:t>
      </w:r>
    </w:p>
    <w:p>
      <w:r>
        <w:rPr>
          <w:b/>
        </w:rPr>
        <w:t>E. 5.5</w:t>
      </w:r>
    </w:p>
    <w:p>
      <w:r>
        <w:t>Il reste encore à qualifier juridiquement les coups donnés par le prévenu à la plaignante, ainsi que la remise à son agresseur par celle-ci de la somme de CHF 100.- correspondant au montant de la prestation convenue.</w:t>
      </w:r>
    </w:p>
    <w:p>
      <w:r>
        <w:rPr>
          <w:b/>
        </w:rPr>
        <w:t>E. 5.6</w:t>
      </w:r>
    </w:p>
    <w:p>
      <w:r>
        <w:t>En tant que tels, les coups infligés à la victime par l'appelant sont constitutifs de lésions corporelles simples, cette qualification n'étant du reste pas contestée par l'intéressé. Ce dernier plaide néanmoins la légitime défense. Or, dans la mesure où la version de l'appelante a été retenue et qu'il est partant établi, que le prévenu l'a violentée pour tenter d'obtenir des avantages sexuels non consentis, l'argument selon lequel il se trouvait dans un état de légitime défense doit être écarté. Cela d'autant plus qu'il n'est pas établi, à teneur du dossier, que la plaignante se serait munie d'un couteau pour le frapper. Partant, l’appelant sera reconnu coupable de lésions corporelles simples (art. 123 ch. 1 CP).</w:t>
      </w:r>
    </w:p>
    <w:p>
      <w:r>
        <w:rPr>
          <w:b/>
        </w:rPr>
        <w:t>E. 5.7</w:t>
      </w:r>
    </w:p>
    <w:p>
      <w:r>
        <w:t>Les parties s'accordent pour dire que la plaignante a remis l'argent (CHF 100.-) à l'appelant, celui-ci le lui ayant réclamé. À teneur du dossier, les circonstances entourant la restitution du prix de la passe demeurent floues. Il semble cependant que cette demande du prévenu est intervenue peu avant qu'il ne quitte les lieux. Certes, la partie plaignante s’est vraisemblablement exécutée de crainte que les violences ne reprennent. Néanmoins, il n’est pas établi que l’appelant a formulé, expressément ou par sa posture, que tel pourrait être le cas. Ainsi que l’ont fait les premiers juges, il convient donc d’admettre, au bénéficie de l’adage in dubio pro reo, qu’il n’y a pas eu de bris de possession. L’appelant sera donc acquitté s'agissant des faits reprochés sous ch. 1.2.1 de l’acte d’accusation.</w:t>
      </w:r>
    </w:p>
    <w:p>
      <w:r>
        <w:rPr>
          <w:b/>
        </w:rPr>
        <w:t>E. 6.1</w:t>
      </w:r>
    </w:p>
    <w:p>
      <w:r>
        <w:t>L'infraction de viol est sanctionnée, dans sa version en vigueur au moment des faits (plus favorable à l'appelant), d'une peine privative de liberté d'un à dix ans (art. 190 al. 1 aCP) et celle de contrainte sexuelle d'une peine privative de liberté de dix ans au plus ou d'une peine pécuniaire (art. 189 al. 1 aCP). Les lésions corporelles simples (art. 123 ch. 1 CP) sont quant à elles réprimées d'une peine privative de liberté de trois ans au plus ou d'une peine pécuniaire.</w:t>
      </w:r>
    </w:p>
    <w:p>
      <w:r>
        <w:t>- 23/36 - P/9079/2024</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6.3</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w:t>
      </w:r>
    </w:p>
    <w:p>
      <w:r>
        <w:rPr>
          <w:b/>
        </w:rPr>
        <w:t>E. 6.4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w:t>
      </w:r>
    </w:p>
    <w:p>
      <w:r>
        <w:t>- 24/36 - P/9079/2024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arrêts du Tribunal fédéral 6B_445/2016 du 5 juillet 2017 consid. 6.1.1 et 6B_42/2015 du 22 juillet 2015 consid. 2.4.1).</w:t>
      </w:r>
    </w:p>
    <w:p>
      <w:r>
        <w:t>6.5.1.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w:t>
      </w:r>
    </w:p>
    <w:p>
      <w:r>
        <w:t>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144 IV 313 consid. 1.1.2).</w:t>
      </w:r>
    </w:p>
    <w:p>
      <w:r>
        <w:t>6.5.2.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Cette situation vise le concours réel rétrospectif qui se présente lorsque l'accusé, qui a déjà été condamné pour une infraction, doit être jugé pour une autre infraction commise avant le premier jugement, mais que le tribunal ignorait (ATF 142 IV 265 consid. 2.3.1 = JdT 2017 IV 129 ; ATF 141 IV 61 consid. 6.1.2 ; 138 IV 113 consid. 3.4.1 et les références). Il doit s'agir de peines de même genre (ATF 142 IV 265 consid. 2.3.2 et les références = JdT 2017 IV 129).</w:t>
      </w:r>
    </w:p>
    <w:p>
      <w:r>
        <w:t>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w:t>
      </w:r>
    </w:p>
    <w:p>
      <w:r>
        <w:t>- 25/36 - P/9079/2024 J. FRANCEY, Le concours rétrospectif (art. 49 al. 2 CP), in LawInside, 31 août 2016, http://www.lawinside.ch/304/ [31.01.17]).</w:t>
      </w:r>
    </w:p>
    <w:p>
      <w:r>
        <w:t>6.6.1.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w:t>
      </w:r>
    </w:p>
    <w:p>
      <w:r>
        <w:t>6.6.2.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6B_164/2022 du 5 décembre 2022 consid. 5.1).</w:t>
      </w:r>
    </w:p>
    <w:p>
      <w:r>
        <w:t>6.7.1. La faute de l'appelant est grave. Il a tenté de s'en prendre à l'intégrité sexuelle d'une femme qu'il ne connaissait pas et était à sa merci, à plusieurs reprises, et en usant de sa force, sans tenir compte de ses manifestations de refus. Il s'en est en outre pris à son intégrité physique en instaurant un climat de violence et de haine particulièrement intense, frappant la plaignante à plusieurs reprises, sur tout le corps, en usant notamment d'un câble de chauffage. C'est après environ deux heures de violence qu'il a fini par quitter les lieux sans s'inquiéter de l'état de sa victime, alors même qu'elle souffrait de plusieurs lésions.</w:t>
      </w:r>
    </w:p>
    <w:p>
      <w:r>
        <w:t>Il ne sera fait application de l'atténuante prévue à l'art. 22 CP que dans une faible mesure, le fait que l’appelant ne soit pas parvenu à ses fins pour les infractions de nature sexuelle résultant de la remarquable combativité de la partie plaignante qui s'est défendue sans relâche pendant plus de deux heures, étant relevé que les conséquences, prouvées, des actes du prévenu sur la santé physique et psychique de sa victime ont été importantes.</w:t>
      </w:r>
    </w:p>
    <w:p>
      <w:r>
        <w:t>L'appelant a agi de manière purement égoïste en cédant à ses pulsions sexuelles et à une colère mal maîtrisée, sans égards pour la victime pour qui ses actes ont entraîné des conséquences physiques et psychiques importantes, étant relevé qu'elle est encore aujourd'hui suivie par des thérapeutes.</w:t>
      </w:r>
    </w:p>
    <w:p>
      <w:r>
        <w:t>- 26/36 - P/9079/2024</w:t>
      </w:r>
    </w:p>
    <w:p>
      <w:r>
        <w:t>Sa situation personnelle, bien que précaire, n'explique ni ne justifie ses actes.</w:t>
      </w:r>
    </w:p>
    <w:p>
      <w:r>
        <w:t>Sa responsabilité est pleine et entière, étant relevé que même s'il était alcoolisé au moment des faits, cela n'implique pas une présomption de réduction de responsabilité, ce qu'il ne plaide d'ailleurs – à juste titre – pas.</w:t>
      </w:r>
    </w:p>
    <w:p>
      <w:r>
        <w:t>Sa collaboration à la procédure a été globalement mauvaise. S'il a en effet admis avoir frappé la plaignante, il a minimisé sa violence, n’admettant avoir infligé que deux coups, rejetant la faute sur la victime, qui l'aurait agressé. Pour le reste, il n'a cessé de mentir et de contester les faits qui lui étaient reprochés, allant même jusqu'à dire ne pas avoir su d'emblée que la plaignante était une travailleuse du sexe et nié avoir souhaité entretenir une relation sexuelle avec elle car il n'en avait pas eu "envie".</w:t>
      </w:r>
    </w:p>
    <w:p>
      <w:r>
        <w:t>Sa prise de conscience est nulle. Il n'a du reste eu aucun mot pour la partie plaignante et n'a jamais fait preuve de la moindre empathie à son égard. À la question de savoir comment il se sentait par rapport à la situation de l'intéressée lors de l'audience de jugement, il a eu pour unique réponse qu'il ne se souvenait toujours pas des traits de son visage, ce qui démontre un manque de considération crasse pour la plaignante.</w:t>
      </w:r>
    </w:p>
    <w:p>
      <w:r>
        <w:t>Les antécédents de l'appelant, bien que non spécifiques, sont mauvais et nombreux, étant souligné qu'il a fait l'objet de pas moins de cinq condamnations à des peines privatives de liberté et peines pécuniaires en l'espace d'une année, ce qui démontre qu'il est hermétique à la sanction pénale.</w:t>
      </w:r>
    </w:p>
    <w:p>
      <w:r>
        <w:t>Compte tenu de la gravité des actes commis et du manque total de prise de conscience du prévenu, seule une peine privative de liberté entre concrètement en ligne de compte, le prononcé d'une peine pécuniaire s'agissant des infractions aux art. 123 ch. 1 CP et 189 al. 1 aCP n'étant pas de nature à le dissuader de récidiver.</w:t>
      </w:r>
    </w:p>
    <w:p>
      <w:r>
        <w:t>Il y a concours d'infractions, facteur d'aggravation de la peine.</w:t>
      </w:r>
    </w:p>
    <w:p>
      <w:r>
        <w:t>6.7.2. La peine privative de liberté à fixer sera complémentaire à celle prononcée le</w:t>
      </w:r>
    </w:p>
    <w:p>
      <w:r>
        <w:rPr>
          <w:b/>
        </w:rPr>
        <w:t>E. 9</w:t>
      </w:r>
    </w:p>
    <w:p>
      <w:r>
        <w:t>juillet 2024 par le Jugendanwaltschaft du canton de Soleure. Si toutes les infractions avaient dû être coréprimées, le juge aurait retenu comme infraction abstraitement la plus grave, la tentative de viol qui emporte à elle seule une peine privative de liberté de base de 18 mois, qu'il aurait aggravée de huit mois pour la tentative de contrainte sexuelle (peine théorique de 12 mois), de six mois pour les lésions corporelles simples (peine théorique de 10 mois), d'un mois le pour vol (peine théorique de deux mois), de 15 jours pour les dommages à la propriété (peine théorique d'un mois) et de 15 jours pour le vol d'usage (peine théorique d'un mois). La peine d'ensemble aurait ainsi été arrêtée à 34 mois. La peine privative de liberté additionnelle, compte tenu de celle prononcée le 9 juillet 2024, sera donc arrêtée à 33 mois.</w:t>
      </w:r>
    </w:p>
    <w:p>
      <w:r>
        <w:t>- 27/36 - P/9079/2024</w:t>
      </w:r>
    </w:p>
    <w:p>
      <w:r>
        <w:t>Au vu de la durée de la peine privative de liberté retenue, supérieure à deux ans, un sursis complet est exclu (art. 42 al. 1 CP a contrario). Il faut cependant tenir compte de la jeunesse du prévenu, de sa situation d’errance et de l’absence d’antécédent spécifique. Dans cette configuration particulière, il peut encore être espéré que l’expérience d’une peine privative de liberté d’une certaine durée lui permettra de mûrir et d’entamer une réflexion. Cela autorise l’octroi d’un sursis partiel, la peine ferme étant fixée à 16 mois et la durée du délai d’épreuve à cinq ans, vu l’actuelle absence de prise de conscience. 7. 7.1. Conformément à l'art. 66a al. 1 CP, le juge expulse un étranger du territoire suisse pour une durée de cinq à quinze ans s'il est reconnu coupable de l'une des infractions énumérées aux let. a à p, notamment en cas de condamnation pour contrainte sexuelle ou viol (let. h). L'art. 66a al. 1 CP s'applique également à la tentative de commettre une infraction énumérée dans le catalogue (ATF 146 IV 105 consid. 3.4.1).</w:t>
      </w:r>
    </w:p>
    <w:p>
      <w:r>
        <w:t>7.2.1.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précité consid. 1.6.3 ; 6B_1030/2023 du 15 novembre 2023 consid. 2.2).</w:t>
      </w:r>
    </w:p>
    <w:p>
      <w:r>
        <w:t>7.2.2.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(cf. ATF 134 II 10 consid. 4.3; arrêt du Tribunal fédéral 6B_1250/2021 du 13 juin 2022 consid. 2.4.1).</w:t>
      </w:r>
    </w:p>
    <w:p>
      <w:r>
        <w:t>7.2.3. La clause de rigueur doit être appliquée de manière restrictive (ATF 146 IV 105 consid. 3.4.2 ; 144 IV 332 consid. 3.3.1).</w:t>
      </w:r>
    </w:p>
    <w:p>
      <w:r>
        <w:t>7.3. L'art. 24 § 1 let. a du règlement (UE) n° 2018/1861 du Parlement européen et du Conseil du 28 novembre 2018 (Règlement SIS Frontières) prescrit qu'un État introduit un signalement aux fins de non-admission et d'interdiction de séjour dans le SIS</w:t>
      </w:r>
    </w:p>
    <w:p>
      <w:r>
        <w:t>- 28/36 - P/9079/2024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7.4. Les infractions de tentatives de viol et de contrainte sexuelle commises par l'appelant entraînent son expulsion obligatoire. Aussi, une éventuelle renonciation ne peut intervenir qu'exceptionnellement, au cas où l'expulsion mettrait le prévenu dans une situation personnelle grave et où son intérêt à rester en Suisse serait supérieur à celui de la collectivité à le renvoyer.</w:t>
      </w:r>
    </w:p>
    <w:p>
      <w:r>
        <w:t>7.5. L'appelant, de nationalité algérienne, dit être arrivé en Suisse en mars 2024, où il a déposé une demande d'asile sur la base de fausses informations. Il est sans emploi, sans papiers, sans moyen de subsistance et n'a aucun lien avec la Suisse, sa famille vivant toujours en Algérie. Depuis son arrivée en Suisse, il a été condamné à pas moins</w:t>
      </w:r>
    </w:p>
    <w:p>
      <w:r>
        <w:t>- 29/36 - P/9079/2024 de cinq reprises, sans compter la présente procédure. Il ne fait du reste valoir aucune perspective d'intégration concrète et ses projets, s'il devait rester en Suisse, à savoir travailler et déposer une nouvelle demande d'asile, apparaissent au mieux vagues et difficilement réalistes dans la mesure où il n'a aucune formation, n'a jamais travaillé, ni établi qu'il répondrait aux conditions d'octroi de l'asile. En effet les menaces dont l'appelant a prétendu faire l'objet, ainsi que sa famille, en Algérie, demeurent vagues et ne sont de surcroît aucunement étayées ni rendues vraisemblables. Ses déclarations à cet égard apparaissent donc de circonstance, ce d'autant plus que sa famille habite toujours en Algérie. Sa situation n'est dès lors pas meilleure en Suisse que dans son État d'origine, bien au contraire. Sa famille habite en Algérie, pays dont il partage la culture et la langue à l'inverse de la Suisse.</w:t>
      </w:r>
    </w:p>
    <w:p>
      <w:r>
        <w:t>Compte tenu de ce qui précède, il y a lieu de retenir que l'expulsion ne mettrait pas l'appelant dans une situation personnelle grave au sens de l'art. 66a al. 2 CP. Qui plus est, au vu de ses antécédents, le prévenu est, depuis son arrivée en Suisse, inscrit dans la délinquance. L'intérêt public à son expulsion est donc manifeste et l'emporte sur son intérêt privé à demeurer en Suisse. Au vu de ce qui précède, l'expulsion de l'appelant sera prononcée pour une durée de cinq ans. 7.6. Le prévenu est condamné pour des infractions passibles d'une peine privative de liberté d'au moins un an. Il représente en outre une menace pour la sécurité publique ou l'ordre public, au sens de l'art. 24 par. 1 point a du Règlement SIS Frontières. L'appelant s'en étant pris à divers biens juridiques protégés, ce constat commande qu'on l'éloigne du territoire des autres États de l'espace Schengen, étant souligné que s'il a prétendu avoir obtenu l'asile en France, ses déclarations apparaissent, encore une fois, dénuées de toute crédibilité. Non seulement l'intéressé n'a présenté aucun document, ni aucune preuve à l'appui d'une telle allégation, mais il apparaît hautement improbable qu'il ait pu obtenir l'asile en l'espace de seulement quatre mois et en l'absence de menaces rendues vraisemblables dans son pays d'origine. Ses déclarations sont d'autant moins crédibles que l'on ne voit pas pourquoi il serait immédiatement venu en Suisse pour y déposer la même demande. Dans ces circonstances, il y a lieu de retenir que l'appelant, par ailleurs démuni de document d'identité, n'a pas démontré bénéficier d'un quelconque droit de séjour dans un pays de l'espace européen.</w:t>
      </w:r>
    </w:p>
    <w:p>
      <w:r>
        <w:t>- 30/36 - P/9079/2024 En conclusion, le cas est suffisamment approprié, pertinent et important, au regard du principe de proportionnalité (art. 21 par. 1 du Règlement SIS Frontières) pour justifier un signalement dans le SIS (ATF 147 IV 340 consid. 4.4ss ; 146 IV 172 ; arrêts du Tribunal fédéral 6B_348/2024 du 21 octobre 2024 consid. 5 ; 6B_675/2023 du 18 octobre 2023 consid. 4). 8. 8.1. Aux termes de l'art. 120 al. 1 CPP, le lésé peut en tout temps déclarer par écrit ou par oral qu'il renonce à user des droits qui sont les siens ; la déclaration orale est consignée au procès-verbal. La renonciation est définitive. Si la renonciation n'a pas été expressément restreinte à l'aspect pénal ou à l'aspect civil, elle vaut tant pour la plainte pénale que pour l'action civile (art. 120 al. 2 CPP). La renonciation de la partie plaignante à ses droits procéduraux doit être exprimée de façon claire et sans équivoque (arrêts du Tribunal fédéral 1B_694/2021 du 8 août 2022 consid. 3.1 et 1B_446/2018 du 14 novembre 2018 consid. 4.4). L'autorité devra s'assurer que la partie plaignante entend bel et bien renoncer à ses droits (Y. JEANNERET / A. KUHN / C. PERRIER DEPEURSINGE (éds), op. cit., n 6a et 7 ad art. 120). 8.2.1. En cas de verdict de culpabilité, le tribunal statue sur les conclusions civiles présentées (art. 126 al. 1 let. a CPP). En qualité de partie plaignante, le lésé peut faire valoir des conclusions civiles déduites de l'infraction par adhésion à la procédure pénale (art. 122 al. 1 CPP). 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 8.2.2.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w:t>
      </w:r>
    </w:p>
    <w:p>
      <w:r>
        <w:t>- 31/36 - P/9079/2024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Statuant selon les règles du droit et de l'équité (art. 4 du code civil [CC]), le juge dispose d'un large pouvoir d'appréciation. Il n'est pas nécessaire que les souffrances soient attestées par un rapport thérapeutique (arrêt du Tribunal fédéral 6B_123/2020 du 26 novembre 2020 consid. 10.1 et 10.2). 8.2.3.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8.2.4. Le guide relatif à la fixation du montant de la réparation morale selon la loi sur l'aide aux victimes établi par l'Office fédéral de la justice (OFJ) du 12 décembre 2024 (ci-après : guide OFJ) propose les fourchettes de montants jusqu'à CHF 9'000.- pour les atteintes graves, soit notamment tentative de viol, (tentative) d’atteinte sexuelle et (tentative) de contrainte sexuelle. 8.3. Une créance en dommages-intérêts porte intérêts à 5% l'an (ATF 131 III 12 consid. 9.1 et 9.5 ; 122 III 53 consid. 4a et 4b ; 121 III 176 consid. 5a). 8.4. En l'espèce, à teneur du procès-verbal d'audition à la police, la plaignante a renoncé à demander que l'auteur soit condamné à lui payer une somme d'argent en réparation du dommage subi. Il ne ressort toutefois pas expressément dudit document qu'elle aurait été rendue attentive aux conséquences de l'art. 120 CPP, étant du reste souligné que cette audition a eu lieu le lendemain de son agression et alors qu'elle n'était pas accompagnée d'un avocat. Compte tenu de ces circonstances particulières, l'on ne saurait comprendre cette mention au procès-verbal comme une renonciation expresse à la qualité de demanderesse au civil et, partant, à l'exercice de l'action civile, ce d'autant moins que</w:t>
      </w:r>
    </w:p>
    <w:p>
      <w:r>
        <w:t>- 32/36 - P/9079/2024 la plaignante a immédiatement, au début de son audition ultérieure, indiqué qu'elle souhaitait le faire. Partant, ses conclusions civiles sont recevables. 8.5. En l’espèce, l'appelant n'a pas discuté – au-delà de la question de la recevabilité des conclusions civiles de la plaignante – du principe, pas davantage que du montant, de l'indemnité pour tort moral allouée à la victime pour l'hypothèse d'un verdict de culpabilité. À raison, car la plaignante peut prétendre à la réparation du tort moral subi en raison de l'atteinte importante à sa personnalité conséquemment au comportement punissable de l’appelant. Bien que le viol et la contrainte sexuelle en soient restés au stade de la tentative grâce à l'attitude défensive de la plaignante, il est néanmoins établi que celle-ci a été violentée durant environ deux heures par le prévenu, lequel lui a asséné de nombreux coups sur l'ensemble du corps et le visage, usant notamment, à cette fin, d'un câble de chauffage. La plaignante présentait diverses lésions à la suite des faits, lesquelles ont été constatées par des médecins. En plus de l'impact physique, l'attaque subie par l'intéressée a eu des conséquences importantes sur sa santé psychique. Bien qu'elle souffrît déjà d'anxiété avant les faits, elle souffre désormais également d'un trouble de stress post-traumatique, avec une décompensation psychique importante nécessitant un suivi régulier. Au vu de la condamnation de l'appelant pour tentative de viol et de contrainte sexuelle, ainsi que lésions corporelles simples, la réparation du tort moral par CHF 5'000.- sollicitée par la plaignante est modeste au vu de la jurisprudence sus-évoquée. Le dommage matériel – non contesté par l'appelant – est établi par pièces.</w:t>
      </w:r>
    </w:p>
    <w:p>
      <w:r>
        <w:rPr>
          <w:b/>
        </w:rPr>
        <w:t>E. 9.1</w:t>
      </w:r>
    </w:p>
    <w:p>
      <w:r>
        <w:t>L'appelant succombe intégralement en appel, tandis que l'appel de la partie plaignante et l'appel joint du Ministère public sont très largement admis, de sorte que 90% des frais de la procédure d'appel seront mis à sa charge (428 al. 1 CPP).</w:t>
      </w:r>
    </w:p>
    <w:p>
      <w:r>
        <w:rPr>
          <w:b/>
        </w:rPr>
        <w:t>E. 9.2</w:t>
      </w:r>
    </w:p>
    <w:p>
      <w:r>
        <w:t>Les frais liés à l'activité des autorités pour la procédure préliminaire et de première instance ayant été engendrés par l'instruction relative aux infractions pour lesquelles l'appelant a été condamné, ils seront intégralement mis à sa charge (art. 428 al. 3 CPP).</w:t>
      </w:r>
    </w:p>
    <w:p>
      <w:r>
        <w:rPr>
          <w:b/>
        </w:rPr>
        <w:t>E. 10</w:t>
      </w:r>
    </w:p>
    <w:p>
      <w:r>
        <w:t>Vu l’issue de l’appel de A______, celui-ci sera débouté de ses conclusions en indemnisation au sens de l’art. 429 CPP.</w:t>
      </w:r>
    </w:p>
    <w:p>
      <w:r>
        <w:rPr>
          <w:b/>
        </w:rPr>
        <w:t>E. 11.1</w:t>
      </w:r>
    </w:p>
    <w:p>
      <w:r>
        <w:t>Considéré globalement, l'état de frais produit par Me C______, défenseur d'office, satisfait les exigences légales et jurisprudentielles régissant l'assistance</w:t>
      </w:r>
    </w:p>
    <w:p>
      <w:r>
        <w:t>- 33/36 - P/9079/2024 judiciaire gratuite en matière pénale. Il convient cependant de le compléter de 1h35 pour la durée des débats d’appel et de deux vacations au Palais de justice.</w:t>
      </w:r>
    </w:p>
    <w:p>
      <w:r>
        <w:t>En conclusion, sa rémunération sera arrêtée à CHF 2'292.70 correspondant à 2h20 d’activité au tarif de CHF 200.-/heure (CHF 466.70) et 8h50 d’activité au tarif de CHF 150.-/heure (CHF 1'325.-), plus la majoration forfaitaire de 10% (CHF 179.20), deux vacations au Palais de justice (CHF 150.-) et l'équivalent de la TVA au taux de 8.1% en CHF 171.80.</w:t>
      </w:r>
    </w:p>
    <w:p>
      <w:r>
        <w:rPr>
          <w:b/>
        </w:rPr>
        <w:t>E. 11.2</w:t>
      </w:r>
    </w:p>
    <w:p>
      <w:r>
        <w:t>Il en va de même de l’état de frais de l’avocate de la partie plaignante, considéré globalement, qu’il convient cependant de compléter de 1h35 pour la durée des débats d’appel et d’une vacation au Palais de justice.</w:t>
      </w:r>
    </w:p>
    <w:p>
      <w:r>
        <w:t>Sa rémunération sera partant arrêtée à CHF 1'729.60 correspondant à 6h15 d'activité au tarif de CHF 200.-/heure (CHF 1'250.-) plus la majoration forfaitaire de 20% (CHF 250.-), une vacation (CHF 100.-) et l'équivalent de la TVA au taux de 8.1% en CHF 129.60. * * * * *</w:t>
      </w:r>
    </w:p>
    <w:p>
      <w:r>
        <w:t>- 34/36 - P/9079/2024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