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AARP/44/2025 vom 10. Februar 2025</w:t>
      </w:r>
    </w:p>
    <w:p>
      <w:r>
        <w:t>GE Cour de justice, 2025-02-10, FR</w:t>
      </w:r>
    </w:p>
    <w:p>
      <w:r>
        <w:rPr>
          <w:b/>
        </w:rPr>
        <w:t xml:space="preserve">Quelle: </w:t>
      </w:r>
      <w:r>
        <w:t>https://mcp.opencaselaw.ch/entscheid/ge_gerichte_AARP_44_2025</w:t>
      </w:r>
    </w:p>
    <w:p>
      <w:r>
        <w:t>FR: GE_GERICHTE AARP/44/2025 du 10 février 2025</w:t>
      </w:r>
    </w:p>
    <w:p>
      <w:r>
        <w:t>IT: GE_GERICHTE AARP/44/2025 del 10 febbraio 2025</w:t>
      </w:r>
    </w:p>
    <w:p>
      <w:pPr>
        <w:pStyle w:val="Heading2"/>
      </w:pPr>
      <w:r>
        <w:t>Volltext</w:t>
      </w:r>
    </w:p>
    <w:p>
      <w:r>
        <w:t>Siégeant : Monsieur Pierre BUNGENER, président.</w:t>
      </w:r>
    </w:p>
    <w:p>
      <w:r>
        <w:t>REPUBLIQUE ET</w:t>
      </w:r>
    </w:p>
    <w:p>
      <w:r>
        <w:t>CANTON DE GENEVE POUVOIR JUDICIAIRE P/20508/2021 AARP/44/2025 COUR DE JUSTICE Chambre pénale d'appel et de révision Arrêt du 10 février 2025 Entre A______, actuellement détenu à l'Établissement de Villars, route des Franchises 9, 1203 Genève, comparant par Me Robert ASSAËL, avocat, MENTHA AVOCATS, 4 rue de l'Athénée, case postale 330, 1211 Genève 12, B______, actuellement détenu à l'Établissement fermé la Brenaz, chemin de Favra 10, 1241 Puplinge, comparant par Me C______, avocat, D______, ______, comparant par Me E______, avocat, F______, c/o B______, ______, comparant par Me G______, avocate, appelants,</w:t>
      </w:r>
    </w:p>
    <w:p>
      <w:r>
        <w:t>contre le jugement JTCO/50/2024 rendu le 8 mai 2024 par le Tribunal correctionnel, et LE MINISTÈRE PUBLIC de la République et canton de Genève, route de Chancy 6B, case postale 3565, 1211 Genève 3, intimé.</w:t>
      </w:r>
    </w:p>
    <w:p>
      <w:r>
        <w:t>- 2/4 - P/20508/2021</w:t>
      </w:r>
    </w:p>
    <w:p>
      <w:r>
        <w:t>Vu le jugement du Tribunal correctionnel du 8 mai 2024 ; Vu l'annonce et la déclaration d'appel de A______ ; Vu le retrait d'appel de A______ intervenu par courrier de son conseil reçu le 10 février 2025 par la Chambre pénale d'appel et de révision ; Considérant que le retrait est intervenu en temps utile (art. 386 al. 2 CPP) ; Que l'art. 428 al. 1 CPP dispose que la partie qui retire son appel est considérée avoir succombé. * * * * *</w:t>
      </w:r>
    </w:p>
    <w:p>
      <w:r>
        <w:t>- 3/4 - P/20508/2021</w:t>
      </w:r>
    </w:p>
    <w:p>
      <w:r>
        <w:t>PAR CES MOTIFS, LA COUR : Prend acte du retrait de l'appel. Condamne A______ aux frais de la procédure d'appel par CHF 575.-, qui comprennent un émolument de CHF 300.-. Notifie le présent arrêt aux parties. Le communique, pour information, au Tribunal correctionnel et à l'Établissement de Villars et au Service de la réinsertion et du suivi pénal.</w:t>
      </w:r>
    </w:p>
    <w:p>
      <w:r>
        <w:t>La greffière : Aurélie MELIN ABDOU</w:t>
      </w:r>
    </w:p>
    <w:p>
      <w:r>
        <w:t>Le président : Pierre BUNGENER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- 4/4 - P/20508/2021</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200.00 Procès-verbal (let. f) CHF 0.00 Etat de frais CHF 75.00 Emolument de décision CHF 300.00 Total des frais de la procédure d'appel : CHF 575.00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