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AARP/433/2024 vom 5. Dezember 2024</w:t>
      </w:r>
    </w:p>
    <w:p>
      <w:r>
        <w:t>GE Cour de justice, 2024-12-05, FR</w:t>
      </w:r>
    </w:p>
    <w:p>
      <w:r>
        <w:rPr>
          <w:b/>
        </w:rPr>
        <w:t xml:space="preserve">Quelle: </w:t>
      </w:r>
      <w:r>
        <w:t>https://mcp.opencaselaw.ch/entscheid/ge_gerichte_AARP_433_2024</w:t>
      </w:r>
    </w:p>
    <w:p>
      <w:r>
        <w:t>FR: GE_GERICHTE AARP/433/2024 du 5 décembre 2024</w:t>
      </w:r>
    </w:p>
    <w:p>
      <w:r>
        <w:t>IT: GE_GERICHTE AARP/433/2024 del 5 dicembre 2024</w:t>
      </w:r>
    </w:p>
    <w:p>
      <w:pPr>
        <w:pStyle w:val="Heading2"/>
      </w:pPr>
      <w:r>
        <w:t>Erwägungen</w:t>
      </w:r>
    </w:p>
    <w:p>
      <w:r>
        <w:rPr>
          <w:b/>
        </w:rPr>
        <w:t>E. 26</w:t>
      </w:r>
    </w:p>
    <w:p>
      <w:r>
        <w:t>fr. 45 et 245 fr. l'unité, pour une valeur de plus de 1'700 fr., ainsi que, le 12 mai 2020, diverses denrées alimentaires, totalisant un montant de 171 fr. 80, étant précisé que la marchandise a finalement été payée ensuite de son interpellation par le service de sécurité du magasin après le franchissement des caisses" (consid. B). C. a. Invité à se déterminer après le prononcé de l'arrêt du TF, A______ persiste, par courrier du 16 octobre 2024, dans ses conclusions prises dans son mémoire d'appel du 6 juillet 2023, au terme desquelles il sollicitait l'octroi d'une indemnité de CHF 5'000.- à titre de réparation du tort moral subi selon l'art. 431 al. 1 CPP, ainsi que d'une indemnité de CHF 2'100.15 pour les dépenses occasionnées par l'exercice raisonnable de ses droits de procédure d'appel antérieure à l'arrêt du TF (art. 429 al. 1 let. a CPP). S'agissant de la procédure d'appel postérieure à l'arrêt du TF, il réclame CHF 675.65, soit 1 heure et 15 minutes à CHF 500.-/heure plus la TVA à 8.1%, à titre d'indemnité.</w:t>
      </w:r>
    </w:p>
    <w:p>
      <w:r>
        <w:t>Selon l'arrêt du TF du 1er novembre 2022, il était avéré qu'il avait subi une fouille corporelle disproportionnée et illégale. Le montant réclamé ne paraissait pas démesuré. Ainsi, en rejetant ses conclusions en indemnisation, le premier juge avait violé l'art. 431 al. 1 CPP.</w:t>
      </w:r>
    </w:p>
    <w:p>
      <w:r>
        <w:t>b. Le MP conclut au rejet de la demande d'indemnité de CHF 5'000.- fondée sur l'art. 431 al. 1 CPP.</w:t>
      </w:r>
    </w:p>
    <w:p>
      <w:r>
        <w:t>La Cour, qui disposait d'une importante marge de manœuvre, avait considéré à raison qu'une réduction de peine apparaissait comme la solution la plus adéquate. EN DROIT : 1. 1.1. 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w:t>
      </w:r>
    </w:p>
    <w:p>
      <w:r>
        <w:t>- 6/12 - P/9140/2020 aux problèmes qui leur sont liés (ATF 135 III 334 consid. 2 ; arrêts du Tribunal fédéral 6B_588/2012 du 11 février 2013 consid. 3.1 ;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 1.2. En l’espèce, la procédure de renvoi ne porte que sur la conclusion en indemnisation fondée sur l'art. 431 al. 1 CPP. Le verdict de culpabilité tout comme la fixation de la peine sont ainsi acquis et n’ont pas à être réexaminés à ce stade de la procédure. 2. 2.1. À teneur de l'art. 431 al. 1 CPP, si le prévenu a, de manière illicite, fait l'objet de mesures de contrainte, l'autorité pénale lui alloue une juste indemnité et réparation du tort moral. Les mesures de contrainte sont toutes celles envisagées aux art. 201 ss CPP. Il s'agit de tous les "actes de procédure des autorités pénales qui portent atteinte aux droits fondamentaux des personnes concernées" (L. MOREILLON / A. PAREIN- REYMOND [éds], Code de procédure pénale – Petit commentaire, 2ème éd., Bâle 2016, n. 2 ad art. 431). Des écoutes téléphoniques illicites, la mise en détention provisoire au terme d'une procédure violant le CPP ou une fouille corporelle humiliante seront ainsi susceptibles de justifier l'octroi d'un tort moral élevé (Y. JEANNERET / A. KUHN / C. PERRIER DEPEURSINGE, Commentaire romand du CPP, Bâle 2019, n. 11 ad art. 431).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cas échéant, par une réduction de la peine (ATF 142 IV 245 consid. 4.1 ; arrêts du Tribunal fédéral 6B_352/2018 du 27 juillet 2018 consid. 6.5.1 ; 6B_1395/2016 du 27 octobre 2017 consid. 1.1), ce de façon expresse et mesurable (arrêt CourEDH Ananyev et autres c. Russie du 10 janvier 2012 § 225).</w:t>
      </w:r>
    </w:p>
    <w:p>
      <w:r>
        <w:t>- 7/12 - P/9140/2020 S'agissant du mode et de l'étendue de l'indemnisation fondée sur les art. 429 ss CPP, il n'est pas exclu de s'inspirer des règles générales des art. 41 ss de la loi fédérale complétant le Code civil suisse (CO, Code des obligations). Ces dispositions accordent au juge un large pouvoir d'appréciation, que le Tribunal fédéral ne revoit qu'avec retenue. En vertu de l'art. 43 CO, une réparation en nature n'est pas exclue. Une réparation en nature est déjà pratiquée par la jurisprudence en cas de violation du principe de la célérité. Le Tribunal fédéral considère alors, comme les retards de procédure ne peuvent être guéris, qu'il y a lieu de tenir compte de la violation du principe de la célérité sur le plan de la peine en réduisant celle-ci (ATF 142 IV 245 consid. 4.1). L'ampleur de la réparation dépend avant tout de l'appréciation concrète des circonstances particulières de l'espèce (arrêts du Tribunal fédéral 6B_352/2018 du 27 juillet 2018 consid. 6.5.1 ; 6B_1395/2016 du 27 octobre 2017 consid. 1.1). Le montant de l'indemnité éventuelle doit en particulier être fixé en fonction de la gravité de l'atteinte portée à la personnalité, ce qui suppose notamment que le recourant ait subi un choc psychique particulier du fait des mesures d'instruction subies (ATF 113 IV 93 consid. 3a). De façon générale, il appartient au demandeur d'invoquer et de prouver les lésions subies (ATF 135 IV 43 consid. 4.1). Selon la doctrine, une indemnisation en nature pour les autres mesures de contrainte illicites que la détention doit être possible à chaque fois qu'une telle réparation est envisageable (Y. JEANNERET / A. KUHN / C. PERRIER DEPEURSINGE, op. cit., n. 13 ad art. 431). 2.2. L'appelant ayant pris une conclusion en réparation du tort moral pour CHF 5'000.- fondée sur l'art. 431 al. 1 CPP, la juridiction d'appel, qui jouit d'un plein pouvoir d'examen sur tous les points attaqués du jugement (art. 391 al. 1 et 404 al. 1 CPP), était tenue d'examiner cette question. En l'espèce, le caractère illicite de la fouille corporelle (art. 250 al. 1 CPP) mise en œuvre le 12 mai 2020 à l'encontre de l'appelant est établi, étant précisé que la CPAR, qui l'a implicitement déjà admis en réduisant la peine, est liée par la décision du TF rendue le 1er novembre 2022 (arrêt du Tribunal fédéral 1B_178/2022 consid. 2.7 et 3). L'appelant était dès lors fondé à réclamer réparation au sens de l'art. 431 al. 1 CPP, laquelle peut prendre la forme d'une indemnité pécuniaire ou d'une réduction de peine, comme cela ressort de la jurisprudence fédérale relative à la détention provisoire illicite, transposable mutatis mutandis en matière de fouille illicite. Dans son arrêt du 3 octobre 2023, la CPAR a ainsi opéré, de façon expresse et mesurable, une réduction de peine de l'ordre de 2/3 (60 unités pénales), relevant que ce type d'indemnisation était en l'occurrence proportionné et adéquat. Elle a</w:t>
      </w:r>
    </w:p>
    <w:p>
      <w:r>
        <w:t>- 8/12 - P/9140/2020 également souligné que l'appelant, tenu pourtant d'apporter la preuve des atteintes, n'avait produit aucune pièce, en particulier aucun certificat médical, attestant du prétendu traumatisme subi. Enfin, ce dernier n'avait pas allégué – et ne le fait toujours pas – que la réduction de peine accordée en réparation de la fouille illicite serait insuffisante, mais s'était plaint du fait qu'il n'avait pas été donné suite à ses conclusions, qui tendaient à l'allocation d'une indemnité de CHF 5'000.-. Or, le mode et l'étendue de la réparation sont laissés à la seule appréciation du juge, lequel a valablement décidé de réparer le tort subi en diminuant la durée de la peine, ce qui correspond à une indemnisation en nature, à l'exclusion de toute indemnisation pécuniaire. Par conséquent, la conclusion de l'appelant en indemnisation de son tort moral pour CHF 5'000.-, au sens de l'art. 431 al. 1 CPP, sera rejetée, étant précisé que 60 unités pénales ont d'ores et déjà été déduites de la peine pécuniaire fixée à 30 jours-amende, à titre de réparation du tort moral pour fouille corporelle illicite. L'appel sera partant rejeté et le jugement entrepris confirmé. 3. 3.1. Lorsque le Tribunal fédéral admet un recours et renvoie la cause à l'autorité précédente, en l'occurrence à la juridiction d'appel cantonale, pour nouvelle décision, il appartient à cette dernière de statuer sur les frais sur la base de l'art. 428 CPP, aux termes duquel les frais de la procédure de recours sont mis à la charge des parties dans la mesure où elles ont obtenu gain de cause ou succombé, il faut examiner dans quelle mesure ses conclusions sont admises en deuxième instance (arrêts du Tribunal fédéral 6B_136/2016 du 23 janvier 2017 consid. 4.1.2 ; 6B_1025/2014 du 9 février 2015 consid. 2.4.1). Aux termes de l'art. 426 al. 3 let. a CPP, le prévenu ne supporte pas les frais que la Confédération ou le canton ont occasionnés par des actes de procédure inutiles ou erronés. Tel est notamment le cas lorsque l'autorité judiciaire a violé le droit matériel ou le droit de procédure, en sorte que sa décision doive être corrigée en procédure de recours. Il en va ainsi y compris lorsque l'autorité de recours doit revoir sa décision à la suite d'un arrêt de renvoi du Tribunal fédéral (arrêts du Tribunal fédéral 6B_1367/2017 du 13 avril 2018 consid. 2.1 et les références ; 6B_602/2014 du 4 décembre 2014 consid. 1.3). 3.2.1. En l'espèce, il n'y a pas lieu de revenir sur la répartition des frais effectuée dans l'arrêt du 3 octobre 2023, dès lors que son résultat est confirmé. 3.2.2. Les frais de la procédure d'appel postérieure à l'arrêt du TF, qui a visé à réparer le défaut de motivation constaté par l'instance supérieure, seront laissés à la charge de l'État.</w:t>
      </w:r>
    </w:p>
    <w:p>
      <w:r>
        <w:t>- 9/12 - P/9140/2020 4. 4.1.1. À teneur de l'art. 429 al. 1 let. a CPP, le prévenu a droit, s'il est acquitté totalement ou en partie, à une indemnité pour les dépenses occasionnées par l'exercice raisonnable de ses droits de procédure.</w:t>
      </w:r>
    </w:p>
    <w:p>
      <w:r>
        <w:t>4.1.2. La question de l'indemnisation du prévenu doit être traitée en relation avec celle des frais (ATF 137 IV 352 consid. 2.4.2). 4.1.3. La Cour de justice applique au chef d'étude un tarif horaire de CHF 450.- (arrêt du Tribunal fédéral 2C_725/2010 du 31 octobre 2011). 4.1.4. Aux termes de l'art. 429 al. 3 CPP, entré en vigueur le 1er janvier 2024, lorsque le prévenu a chargé un défenseur privé de sa défense, celui-ci a un droit exclusif à l’indemnité prévue à l'al. 1, let. a, sous réserve de règlement de compte avec son client. Si une procédure est renvoyée par le Tribunal fédéral pour un nouveau jugement, le nouveau droit est applicable (art. 453 al. 2 CPP). 4.2.1. En l'espèce, il n'y a pas lieu de revenir sur le constat opéré dans l'arrêt AARP/385/2023 du 3 octobre 2023, à teneur duquel l'appelant, dont la culpabilité est confirmée, doit être débouté de ses conclusions en indemnisation pour la procédure d'appel antérieure à l'arrêt du TF. 4.2.2. Hormis le tarif horaire, qui sera ramené à CHF 450.-, conformément à la pratique constante de la Cour, l'activité facturée paraît adéquate. Partant, une indemnité de CHF 608.10 (TVA incluse) sera allouée à Me B______ à titre d'indemnité pour la défense de A______ pour la procédure d'appel postérieure à l'arrêt du TF, dès lors que le nouveau droit (art. 429 al. 3 CPP) est applicable à la présente procédure. 5. Le TF ayant annulé l'arrêt du 3 octobre 2023, le dispositif de cette décision sera repris dans son intégralité. * * * * *</w:t>
      </w:r>
    </w:p>
    <w:p>
      <w:r>
        <w:t>- 10/12 - P/9140/2020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