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AARP/432/2016 vom 13. September 2016</w:t>
      </w:r>
    </w:p>
    <w:p>
      <w:r>
        <w:t>GE Cour de justice, 2016-09-13, FR</w:t>
      </w:r>
    </w:p>
    <w:p>
      <w:r>
        <w:rPr>
          <w:b/>
        </w:rPr>
        <w:t xml:space="preserve">Quelle: </w:t>
      </w:r>
      <w:r>
        <w:t>https://mcp.opencaselaw.ch/entscheid/ge_gerichte_AARP_432_2016</w:t>
      </w:r>
    </w:p>
    <w:p>
      <w:r>
        <w:t>FR: GE_GERICHTE AARP/432/2016 du 13 septembre 2016</w:t>
      </w:r>
    </w:p>
    <w:p>
      <w:r>
        <w:t>IT: GE_GERICHTE AARP/432/2016 del 13 settembre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al. 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- 19/31 - P/9394/2015</w:t>
      </w:r>
    </w:p>
    <w:p>
      <w:r>
        <w:t>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2.2.1. 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w:t>
      </w:r>
    </w:p>
    <w:p>
      <w:r>
        <w:t>Les actes visés par l'art. 19 a1.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Il faut encore que l'auteur projette d'accomplir lui-même l'une des infractions prévues aux lettres a à f en tant qu'auteur ou coauteur (ATF 130 IV 131 consid. 2.2.2 p. 136).</w:t>
      </w:r>
    </w:p>
    <w:p>
      <w:r>
        <w:t>L'infraction est intentionnelle. Le dol éventuel suffit (ATF 126 IV 201 consid. 2).</w:t>
      </w:r>
    </w:p>
    <w:p>
      <w:r>
        <w:t>2.2.2. L'art. 19 al. 1 let. b LStup réprime notamment le fait d'entreposer la drogue, que ce soit dans un logement, un local commercial ou une cachette dans la nature. Entreposer vise aussi bien le fait de mettre la drogue dans un endroit déterminé en vue de la conserver que le fait de la recevoir pour la garder. Ainsi, l'infraction est commise aussi bien par le déposant que par le dépositaire. Il n'est pas nécessaire que le dépositaire manipule lui-même la drogue, ni qu'il en ait la possession pendant le dépôt (B. CORBOZ, Les infractions en droit suisse, vol. II, 3e éd., Berne 2010, n. 25 ad art. 19 LStup et les références citées).</w:t>
      </w:r>
    </w:p>
    <w:p>
      <w:r>
        <w:t>- 20/31 - P/9394/2015</w:t>
      </w:r>
    </w:p>
    <w:p>
      <w:r>
        <w:t>2.2.3. L'art. 19 al. 1 let. d LStup déclare punissable celui qui sans droit possède ou détient un stupéfiant. Est visé, en première ligne, celui qui n'a pas lui-même acquis la drogue, mais qui a accepté de la prendre en dépôt, permettant par exemple à un tiers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 possession vise une perpétuation de la situation illégale ; l'auteur doit avoir acquis la possession au sens de "Gewahrsam", c'est-à-dire la maîtrise de fait avec la volonté de l'exercer, même pour le compte d'un tiers. Ces représentations subjectives interviennent plutôt au moment de se prononcer sur l'existence ou non de l'intention (B. CORBOZ, op. cit., n. 40 à 42 ad art. 19 LStup et réf. cit.).</w:t>
      </w:r>
    </w:p>
    <w:p>
      <w:r>
        <w:t>2.2.4. L'art. 19 al. 1 let. g LStup érige en infraction distincte le fait de prendre des mesures aux fins de réaliser l'un des actes prohibés énumérés aux lettres a à f. Le législateur a ainsi incriminé spécifiquement toutes les formes de tentative de ces délits ainsi que certains actes préparatoires, antérieurs au seuil de la tentative, pour autant qu'ils soient caractérisés. Il faut que l'acte représente la forme extérieurement constatable et non équivoque de l'intention délictueuse ; il doit être destiné, de manière clairement apparente, à la commission de l'un des autres actes prohibés par l'art. 19 al. 1 LStup. De simples intentions, voire même des projets, ne suffisent pas (ATF 133 IV 187 consid. 3.2 p. 193 ss, 130 IV 131 consid. 2.1 p. 135 ss, 117 IV 309 consid. 1a p. 310 ss ; arrêts du Tribunal fédéral 6B_33/2011 du 7 novembre 2011 consid. 1.1, 6B_908/2008 du 5 février 2009, consid. 4.1 et 6B_325/2008 du 5 janvier 2009, consid. 5 ; B. CORBOZ, op. cit., n. 60 ad art. 19 LStup et réf. cit.).</w:t>
      </w:r>
    </w:p>
    <w:p>
      <w:r>
        <w:t>2.3.1. En l'espèce, l'implication de l'appelant dans le trafic de stupéfiants résulte déjà de la présence de son empreinte digitale sur l'une des sept caninettes, contenant chacune dix sachets minigrip d'héroïne et se trouvant elles-mêmes emballées dans une autre caninette découverte dans une armoire de la cuisine, mettant à mal ses dernières explications, selon lesquelles il s'était contenté de déplacer, sans l'ouvrir, ledit sachet en forme de boule pour le poser sur une table, à la demande de son frère. Cela permet au contraire de retenir que l'appelant savait pertinemment que cette caninette contenait une quantité d'héroïne d'environ 300 g, ayant lui-même admis auparavant avoir ouvert à cette occasion avec son frère plusieurs "sachets" ou "paquets", comme ce dernier l'a d'ailleurs confirmé lors de l'audience de jugement. Il va par contre de soi que les intéressés ne sauraient être suivis lorsqu'ils prétendent que cette drogue faisait partie de celle de l'ordre d'un kilo, à en croire la dernière version fournie par C______, que celui-ci déclare avoir trouvée dans des bosquets (cf. consid. 2.3.3. ci-dessous). Il est d'ailleurs piquant de constater qu'à suivre leurs déclarations, tant l'appelant que son cousin se seraient trouvés par hasard à O______ précisément au moment où C______ souhaitait connaître l'objet de sa découverte</w:t>
      </w:r>
    </w:p>
    <w:p>
      <w:r>
        <w:t>- 21/31 - P/9394/2015 fortuite, puisqu'il aurait demandé à tous deux de regarder avec lui ce qu'il venait de dénicher. L'appelant est, par ailleurs, mis en cause par son frère, qui explique lui avoir remis six sachets minigrip d'héroïne en lui demandant de les cacher, lesquels correspondraient à ceux découverts par la police le 17 juin 2015 dans le quartier des Palettes au Grand-Lancy. C______ n'avait aucune raison d'impliquer, à tort, son frère pour une quantité de l'ordre de 26 g d'héroïne, alors qu'il a personnellement assumé la responsabilité de la totalité de la drogue trouvée dans l'appartement, représentant plus d'un kilo, et même des 30 kilos de produits de coupage, dont il a pourtant prétendu qu'ils ne lui appartenaient pas. Les dires de C______ sont de surcroît corroborés par le fait que son ADN a été retrouvé tant sur les six sachets que sur la caninette les ayant contenus, mais aussi par le lien chimique existant entre cette drogue et certains lots saisis dans l'appartement des Pâquis, ainsi que par les observations policières, qui se sont révélées fiables et n'ont d'ailleurs pas été contestées en tant que telles. L'appelant a ainsi été vu la veille faisant le guet pendant que son cousin se rendait précisément à l'endroit où cette héroïne a été retrouvée. Il est vrai que C______ a aussi déclaré avoir ensuite accompagné son frère pour dissimuler cette drogue, alors que sa présence en ce lieu n'a pas été constatée par les policiers à ce moment-là, mais l'intéressé peut très bien avoir confondu les dates et avoir en réalité fait allusion aux faits du 22 avril 2015. En effet, les inspecteurs de la BStup l'avait alors observé dissimuler quelque chose en compagnie de l'appelant dans la même zone de buissons, soit ceux situés à l'angle de la rue G______ et du chemin H______ où ils avaient découvert deux sachets minigrip d'héroïne, comportant aussi l'ADN de l'intéressé. Les prévenus A______ et C______ s'étaient ensuite rendus en compagnie du prévenu E______ dans l'appartement, qui fut ultérieurement perquisitionné. K______ a, pour sa part, affirmé avoir discuté avec l'appelant de la quantité et du prix de l'héroïne qu'il a reçue de la part de ce dernier ou du prévenu E______ le 16 juin 2015 au parc J______, soit des cinq sachets minigrip contenant plus de 20 g de drogue que les policiers ont retrouvés en ce lieu le 19 juin 2015 suite à ses indications. Or, il n'avait aucun motif d'incriminer à tort ces derniers, puisque, ce faisant, il s'auto-incriminait lui-même, étant rappelé que la police n'aurait de toute évidence pas été en mesure de récupérer l'héroïne sans son concours puisqu'elle l'avait perdu de vue dans une zone boisée du parc. Il ressort en outre des observations policières que, le jour en question, l'appelant s'est rendu dans l'appartement de la rue L______ juste avant de rejoindre son cousin et le précité dans le tram. Il n'est pas non plus anodin que les intéressés aient voyagé séparément pour se rendre tous les trois au même endroit, soit à l'arrêt TPG N______, puis dans le parc J______, où ils ont eu un bref contact. A cela s'ajoute encore le fait que l'héroïne contenue dans deux des caninettes retrouvées dans le parc est chimiquement liée à celle découverte au Grand- Lancy le 17 juin 2015, suite aux observations effectuées le même 16 juin 2015, ainsi</w:t>
      </w:r>
    </w:p>
    <w:p>
      <w:r>
        <w:t>- 22/31 - P/9394/2015 qu'à certains lots saisis lors de la perquisition, celle contenue dans la troisième caninette étant aussi liée chimiquement à d'autres lots se trouvant dans le studio. Compte tenu de ce qui précède, la culpabilité de l'appelant doit déjà être retenue en lien avec les faits des 22 avril et 16 juin 2015 qui lui sont reprochés, ainsi qu'avec une partie de la drogue saisie dans l'appartement. A ces occasions, il a notamment détenu, entreposé et vendu de l'héroïne en qualité d'auteur ou de coauteur. 2.3.2. Il en va de même en ce qui concerne les trois caninettes contenant 34 sachets d'héroïne, d'un poids net total de près de 150 g, retrouvée le 17 avril 2015 dans des bosquets le long de la voie de chemin de fer à la rue F______ à Châtelaine, puisqu'il n'est pas contesté que, la veille, les prévenus A______ et C______ ont été observés par la police en train de fouiller le sol à cet endroit, l'ADN de C______ ayant de surcroît été mis en évidence sur les trois caninettes et sur la fermeture de trente de ces sachets. La question de savoir lequel d'entre eux y a dissimulé la drogue importe peu dans la mesure où ils ont agi en coactivité, comme dans les autres cas susmentionnés. Quant à l'héroïne dissimulée le 3 juin 2015 dans le Bois I______ à Châtelaine, il convient tout d'abord de relever que les prévenus A______ et C______ et leur cousin ont parcouru ensemble le relativement long trajet entre la plaine de Plainpalais et la route M______. Si seuls le prévenu E______ et l'appelant se sont rendus dans le bois précité, il n'en demeure pas moins que le frère de ce dernier les a attendus à l'arrêt de bus et que lorsque les deux hommes l'ont rejoint, ils se sont tous trois rendus ensemble dans un bar à Châtelaine. Ainsi, on peut en déduire que lorsque le prévenu E______ est ensuite retourné seul dans le bois pour gratter le sol avant de rejoindre ses acolytes, ceux-ci savaient et voulaient qu'il allât à l'endroit où de l'héroïne était stockée et ont agi de concert avec lui. Peu importe donc que seul l'ADN du prévenu E______ ait été mis en évidence sur la fermeture des sachets minigrip. 2.3.3. Il résulte de ce qui précède que l'appelant ne saurait sérieusement soutenir n'avoir pas su ce que son frère et/ou son cousin faisaient et s'être systématiquement trouvé sur les lieux où de l'héroïne a été découverte en raison de malencontreuses coïncidences dues à ses fréquentations. Il faut au contraire retenir que l'appelant a bien participé au trafic de stupéfiants mis en place par son frère de la manière décrite dans l'acte d'accusation, à l'instar de ses co-prévenus et vraisemblablement aussi de R______, également appelé ______ ou R______. En premier lieu, il est établi que l'appelant s'est rendu à plusieurs reprises dans l'appartement où son frère habitait depuis qu'il est lui-même arrivé à Genève, le 9 avril 2015, et y a au moins dormi une nuit, comme il l'avait d'ailleurs d'emblée admis et répété par la suite, avant de se rétracter sur ce dernier point, prétendant aussi, lors de l'audience de jugement, que son frère aurait en réalité partagé pendant un mois la même baraquement que lui et son cousin, même si cela ne ressort aucunement des dires de celui-ci. Il ressort aussi de l'analyse de la téléphonie que l'appelant et son cousin ont fréquemment activé l'antenne située à proximité de ce logement, en particulier tôt le matin et tard le soir, ce qui tend à démontrer qu'ils s'y</w:t>
      </w:r>
    </w:p>
    <w:p>
      <w:r>
        <w:t>- 23/31 - P/9394/2015 trouvaient souvent, la prévenue D______ ayant même eu l'impression que l'appelant résidait aussi à cet endroit. Or, compte tenu de l'exiguïté du studio, il n'était guère possible d'ignorer qu'il servait de base logistique à un trafic d'héroïne, plusieurs caninettes contenant cette substance, de même que des sachets minigrip vides, se trouvant en particulier dans les armoires de la cuisine ou encore sous la fenêtre de cette pièce, sans compter la balance électronique et les caninettes vides posées sur une étagère, la présence de ce type de sac n'étant guère courant chez des gens ne possédant pas de chien, surtout dans une cuisine. Cela vaut a fortiori s'agissant des quatre sacs de terreau contenant chacun plus de six kilos de produit de coupage, qui, au vu de leur taille, pouvaient difficilement passer inaperçus, d'autant qu'ils seraient restés à côté des toilettes durant un certain temps. D'ailleurs, même P______ paraît s'être rendue compte de ce qui se passait dans cet appartement où elle n'a pourtant dormi que deux nuits, raison pour laquelle elle a faussement prétendu ne pas reconnaître, sur les photographies présentées, l'appelant, qu'elle a pourtant élevé, ni le prévenu E______, qui habitait apparemment aussi à son domicile, sans compter la prévenue D______, qui a affirmé la connaître depuis l'Albanie, l'intéressée s'étant aussi efforcée de faire croire à la police, puis au MP, que son mari et elle-même n'avaient emménagé dans ce logement que la nuit précédant leur interpellation. Le courrier que son fils lui a adressé tend aussi à confirmer qu'elle avait conscience du trafic qui s'y déroulait. Si les premières explications fournies par le frère de l'appelant sur les circonstances l'ayant amené à entrer en possession de l'héroïne retrouvée dans l'appartement sont plus crédibles que les dernières - qui sont des plus fantaisistes en tant qu'il prétend avoir trouvé la majeure partie de cette drogue par hasard dans des bosquets, en même temps que la balance électronique et des sachets minigrip vides, et que l'autre lui aurait été remise par un jeune homme dont il ne savait rien -, elles ne sont pas convaincantes sur deux points. En premier lieu, on ne saurait croire l'intéressé lorsqu'il soutient avoir acquis plus d'un kilo d'héroïne à crédit, sauf à admettre que cet achat s'inscrivait dans une relation de longue durée impliquant une confiance particulièrement élevée. En second lieu, la présence de son ADN sur la fermeture de nombreux sachets d'héroïne retrouvés tant à O______ qu'au Grand-Lancy et à Châtelaine, de même que les liens chimiques existant entre les différents lots découverts tant à l'intérieur qu'à l'extérieur du logement, démontrent qu'il a conditionné la drogue, d'autant qu'il disposait de tout le matériel nécessaire pour ce faire. Au vu des liens familiaux les unissant et du lien de confiance en résultant, l'appelant ne pouvait qu'être au courant de l'activité de son frère, à laquelle il a participé en connaissance de cause à l'instar de son cousin, ce contexte expliquant aussi les très nombreux échanges téléphoniques intervenus entre eux, qui ne peuvent se justifier par la seule volonté de se souhaiter bonjour ou bonne nuit, d'échanger quelques autres amabilités ou de convenir d'un rendez-vous pour boire un café, d'autant qu'ils passaient le plus clair de leur temps ensemble. Il a ainsi accepté de détenir, toujours en qualité de coauteur, la drogue stockée dans l'appartement et a vraisemblablement</w:t>
      </w:r>
    </w:p>
    <w:p>
      <w:r>
        <w:t>- 24/31 - P/9394/2015 aussi participé à son conditionnement en vue de l'écouler ensuite sur le marché, par l'intermédiaire de revendeurs albanophones. Le fait que ses empreintes digitales ou son ADN n'ait pas été retrouvé sur d'autres caninettes ou sachets minigrip n'exclut nullement pareille hypothèse, puisque, outre le fait qu'il a pu porter des gants de chirurgien, une personne ne laisse pas systématiquement de telles traces biologiques sur chaque objet touché. Du reste, le prévenu E______ a reconnu avoir "arrangé" et rempli toute une série de sachets minigrip, alors que son ADN n'a été mis en évidence que sur la fermeture de deux d'entre eux. Les dénégations de l'appelant ne sauraient emporter conviction, ce d'autant que les raisons de sa présence à Genève sont pour le moins obscures, ses explications se révélant de surcroît contradictoires par rapport à celles de son frère et de son cousin. Il est notamment intéressant de relever qu'à croire l'appelant, c'est son frère qui lui aurait dit de venir à Genève, ce que l'intéressé a vivement contesté, prétendant même ne pas savoir ce que son frère faisait dans cette ville. De son côté, le prévenu E______ a même affirmé qu'il ne connaissait pas l'appelant avant de le rencontrer à Genève, lieu où serait né leur projet - rapidement abandonné selon lui - de se rendre en Angleterre, alors qu'aux dires de ce dernier, son départ pour ce pays n'était qu'une question de jour. L'analyse de la téléphonie a aussi démontré que l'appelant s'est fréquemment rendu dans le quartier des Palettes, sans doute l'un des moins attractifs du canton, et les explications qu'il a données pour justifier sa présence à cet endroit sont pour le moins sujettes à caution, en tant qu'il prétend y être allé pour son plaisir et y boire un café, n'ayant soi-disant pas les moyens d'aller en consommer dans des lieux plus touristiques. Ainsi, la culpabilité de l'appelant pour les faits visés dans l'acte d'accusation est établie au-delà de tout doute raisonnable, le jugement devant être confirmé sur ce point, la circonstance aggravante de la quantité étant à l'évidence réalisée.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- 25/31 - P/9394/2015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w:t>
      </w:r>
    </w:p>
    <w:p>
      <w:r>
        <w:t>3.1.2. En matière de trafic de stupéfiants, il y a lieu de tenir compte, plus spécialement, des circonstances suivantes (arrêt du Tribunal fédéral 6B_843/2014 du</w:t>
      </w:r>
    </w:p>
    <w:p>
      <w:r>
        <w:rPr>
          <w:b/>
        </w:rPr>
        <w:t>E. 3.2</w:t>
      </w:r>
    </w:p>
    <w:p>
      <w:r>
        <w:t>La faute de l'appelant est importante dans la mesure où il est venu à Genève uniquement pour prendre part au trafic mis en place par son frère. S'il n'est pas établi qu'il était de premier plan, son rôle était loin d'être négligeable, puisqu'il a vraisemblablement participé au conditionnement de la drogue et s'est en tout cas occupé de cacher celle-ci et de livrer l'héroïne stockée à l'appartement. Sa liberté d'agir était entière, d'autant qu'il prétend avoir toujours pu subvenir aux besoins de sa famille en travaillant tant en Albanie qu'en Grèce, affirmant même être parvenu à réaliser des économies substantielles. Si la période pénale n'a pas été très longue, l'activité de l'appelant et de ses co- prévenus a porté sur une grande quantité de drogue, ce qui dénote une intense</w:t>
      </w:r>
    </w:p>
    <w:p>
      <w:r>
        <w:t>- 27/31 - P/9394/2015 volonté délictuelle, seule leur arrestation ayant mis fin à leurs agissements. Ils ont tous agi par appât du gain, au mépris de la santé des consommateurs. La collaboration de l'appelant à la procédure s'est révélée nulle et sa prise de conscience est inexistante. Il a donné des explications dénuées de toute crédibilité sur les raisons de sa présence à Genève et sur son implication dans le trafic, persistant à nier l'évidence jusqu'en appel. Si le rôle de l'appelant apparaît similaire à celui de son cousin, la peine un peu plus élevée qui lui a été infligée se justifie pleinement par le fait que, contrairement au second, il avait un antécédent sérieux et spécifique, lequel est incompatible avec une simple affaire de consommation de stupéfiants comme il le soutient, étant en outre davantage impliqué que son cousin dans le trafic, ce dernier ayant été acquitté des faits survenus les 16 et 22 avril 2015. Même s'il a mieux collaboré, nonobstant ses déclarations fluctuantes, son frère méritait une peine plus élevée que celle de l'appelant eu égard à son rôle prépondérant dans le trafic, tel qu'il a lui-même assumé, et dans une bien moindre mesure au concours d'infractions. Au vu de ce qui précède, la peine prononcée par les premiers juges est adaptée à la culpabilité de l'appelant et doit être confirmée, excluant l'octroi d'un sursis. Les deux appels doivent par conséquent être rejetés et l'appelant débouté de ses conclusions en indemnisation. 4. L'appelant, qui succombe, supportera les deux tiers des frais de la procédure d'appel (art. 428 CPP), le solde étant laissé à la charge de l'Etat vu la qualité du MP. 5. 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 heures d'activité, 10% lorsque l'état de</w:t>
      </w:r>
    </w:p>
    <w:p>
      <w:r>
        <w:t>- 28/31 - P/9394/2015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5.1.3.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MP (cf. notamment l'itinéraire "Rive -&gt; Quidort" ou "Bel-Air -&gt; Quidort" selon le site www.tpg.ch), la rémunération forfaitaire de la vacation aller/retour (soit 30 minutes au total) au et du Palais de justice ou au et du bâtiment du MP est donc arrêtée à CHF 50.- pour les chefs d'étude, CHF 35.- pour les collaborateurs et CHF 20.- pour les avocats-stagiaires. 5.2. En l'occurrence, l'état de frais produit par le défenseur d'office de l'appelant, considéré dans sa globalité, parait adéquat et conforme aux principes applicables en la matière, de sorte qu'il n'est pas nécessaire de reprendre le détail des postes qui le compose. Il convient d'y ajouter la durée de l'audience d'appel, soit 50 minutes et la vacation (CHF 20.-). Aussi, l'indemnité due à Me B______ sera arrêtée à CHF 1'392.-, correspondant à 2 heures et 15 minutes d'activité au tarif de CHF 125.-/heure (CHF 281.25) et 14 heures et 50 minutes à celui de CFH 65.-/heure (CHF 964.15), plus la vacation à l'audience et la majoration forfaitaire de 10 % (CHF 126.55), sans TVA à défaut d'assujettissement. Il convient d'y ajouter CHF 320.- pour les frais d'interprète.</w:t>
      </w:r>
    </w:p>
    <w:p>
      <w:r>
        <w:t>* * * * *</w:t>
      </w:r>
    </w:p>
    <w:p>
      <w:r>
        <w:t>- 29/31 - P/9394/2015</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3.1.3.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w:t>
      </w:r>
    </w:p>
    <w:p>
      <w:r>
        <w:t>- 26/31 - P/9394/2015 s'il condamne deux co-accusés à des peines identiques, il doit s'assurer que cette égalité soit justifiée par une équivalence globale des éléments pertinents pour la fixation de la peine (arrêt du Tribunal fédéral 6B_569/2008 du 24 mars 2009 consid. 1.2).</w:t>
      </w:r>
    </w:p>
    <w:p>
      <w:r>
        <w:t>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t>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