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AARP/41/2024 vom 17. Januar 2024</w:t>
      </w:r>
    </w:p>
    <w:p>
      <w:r>
        <w:t>GE Cour de justice, 2024-01-17, IT</w:t>
      </w:r>
    </w:p>
    <w:p>
      <w:r>
        <w:rPr>
          <w:b/>
        </w:rPr>
        <w:t xml:space="preserve">Quelle: </w:t>
      </w:r>
      <w:r>
        <w:t>https://mcp.opencaselaw.ch/entscheid/ge_gerichte_AARP_41_2024</w:t>
      </w:r>
    </w:p>
    <w:p>
      <w:r>
        <w:t>FR: GE_GERICHTE AARP/41/2024 du 17 janvier 2024</w:t>
      </w:r>
    </w:p>
    <w:p>
      <w:r>
        <w:t>IT: GE_GERICHTE AARP/41/2024 del 17 gennaio 2024</w:t>
      </w:r>
    </w:p>
    <w:p>
      <w:pPr>
        <w:pStyle w:val="Heading2"/>
      </w:pPr>
      <w:r>
        <w:t>Erwägungen</w:t>
      </w:r>
    </w:p>
    <w:p>
      <w:r>
        <w:rPr>
          <w:b/>
        </w:rPr>
        <w:t>E. 1</w:t>
      </w:r>
    </w:p>
    <w:p>
      <w:r>
        <w:t>Les appels sont recevables pour avoir été interjetés et motivés selon la forme et dans les délais prescrits (art. 398 et 399 du Code de procédure pénale [CPP]).</w:t>
      </w:r>
    </w:p>
    <w:p>
      <w:r>
        <w:t>Il en va de même de l'appel joint (art. 400 al. 3 let. b et 401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t>- 11/28 - P/13748/2019 2.2.1. L'art. 181 CP punit quiconque,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et de décision, plus particulièrement la libre formation et le libre exercice de la volonté (ATF 141 IV 437 consid. 3.2.1). 2.2.2. La violence consiste dans l'emploi d'une force physique d'une certaine intensité à l'encontre de la victime (ATF 101 IV 42 consid. 3a).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 ATF 134 IV 216 consid. 4.2 ; arrêts du Tribunal fédéral 6B_160/2017 du 13 décembre 2017 consid. 7.1 ; 6B_306/2017 du 2 novembre 2017 consid. 3.1). On peut classer dans cette catégorie les cas où la victime est soumise à des procédés déstabilisants ou effrayants (ATF 107 IV 113 consid. 3b ; ACPR/40/2017 du 1er février 2017 consid. 3.3).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137 IV 326 consid. 3.3.1). Savoir si la restriction de la liberté d'action constitue une contrainte illicite dépend ainsi de l'ampleur de l'entrave, de la nature des moyens employés à la réaliser et des objectifs visés par l'auteur (ATF 129 IV 262 consid 2.1 ; 129 IV 6 consid. 3.4 ; arrêt du Tribunal fédéral 6B_191/2022 du 21 septembre 2022 consid. 5.1.3). 2.2.3. Sur le plan subjectif, il faut que l'auteur ait agi intentionnellement, c'est-à-dire qu'il ait voulu contraindre la victime à adopter le comportement visé en étant conscient de l'illicéité de son comportement ; le dol éventuel suffit (ATF 120 IV 17 consid. 2c). 2.2.4. L'infraction de contrainte absorbe celle des voies de fait qui peut lui être associée (A. MACALUSO / L. MOREILLON / N. QUELOZ [éds], Commentaire romand, Code pénal II, Bâle 2017, n. 52 ad art. 181).</w:t>
      </w:r>
    </w:p>
    <w:p>
      <w:r>
        <w:t>- 12/28 - P/13748/2019 2.3.1. À teneur de l'art. 137 CP, quiconque, pour se procurer ou procurer à un tiers un enrichissement illégitime, s’approprie une chose mobilière appartenant à autrui est puni d’une peine privative de liberté de trois ans au plus ou d’une peine pécuniaire, en tant que les conditions prévues aux art. 138 à 140 ne sont pas réalisées (ch. 1). Si l’auteur a trouvé la chose ou si celle-ci est tombée en son pouvoir indépendamment de sa volonté, s’il agit sans dessein d’enrichissement, ou si l’acte est commis au préjudice des proches ou des familiers, l’infraction n’est poursuivie que sur plainte (ch. 2). Cette disposition présuppose notamment l'appropriation d'une chose mobilière appartenant à autrui, ainsi qu'un dessein d'enrichissement illégitime de la part de l'auteur (arrêt du Tribunal fédéral 6B_1043/2015 du 9 décembre 2015 consid. 4.2.1). L'acte d'appropriation signifie tout d'abord que l'auteur incorpore économiquement la chose ou la valeur de la chose à son propre patrimoine, pour la conserver, la consommer ou pour l'aliéner ; il dispose alors d'une chose comme propriétaire, sans pour autant en avoir la qualité. L'appropriation est illégitime dès lors qu'elle dénote un comportement contraire à la volonté du propriétaire. L'auteur doit avoir la volonté, d'une part, de priver durablement le propriétaire de sa chose, et, d'autre part, de se l'approprier, pour une certaine durée au moins (ATF 129 IV 223 consid. 6.2.1 ; 121 IV 25 consid. 1c ; 118 IV 148 consid. 2a ; arrêts du Tribunal fédéral 6B_1056/2018 du 29 janvier 2019 consid. 2.3.1 ; 6B_70/2016 du 2 juin 2016 consid. 3.3.2 non publié in ATF 142 IV 315 ; 6B_375/2020 du 9 juillet 2020 consid. 3.3). 2.3.2. Sur le plan subjectif ensuite, l'auteur doit avoir agi intentionnellement et dans un dessein d'enrichissement illégitime. Par enrichissement, on entend la réalisation d'un dommage, à savoir une lésion au patrimoine de la victime sous la forme d'une diminution de l'actif, d'une augmentation du passif, d'une non-augmentation de l'actif ou d'une non-diminution du passif, mais aussi d'une mise en danger de celui-ci telle qu'elle a pour effet d'en diminuer la valeur du point de vue économique (ATF 121 IV 104 consid. 2c et les références citées ; arrêts du Tribunal fédéral 6B_1043/2015 du 9 décembre 2015 consid. 4.2.1 et 6B_395/2015 du 25 novembre 2015 consid. 2.2).</w:t>
      </w:r>
    </w:p>
    <w:p>
      <w:r>
        <w:rPr>
          <w:b/>
        </w:rPr>
        <w:t>E. 2.4</w:t>
      </w:r>
    </w:p>
    <w:p>
      <w:r>
        <w:t>Se rend coupable de dommages à la propriété, celui qui aura endommagé, détruit ou mis hors d'usage une chose appartenant à autrui ou frappée d'un droit d'usage ou d'usufruit au bénéfice d'autrui (art. 144 al. 1 CP). L'art. 144 CP institue une infraction intentionnelle, le dol éventuel étant toutefois suffisant (M. DUPUIS / L. MOREILLON / C. PIGUET / S. BERGER / M. MAZOU / V. RODIGARI, Petit commentaire du Code pénal, 2ème éd., 2017, n. 16 ad art. 144).</w:t>
      </w:r>
    </w:p>
    <w:p>
      <w:r>
        <w:t>- 13/28 - P/13748/2019</w:t>
      </w:r>
    </w:p>
    <w:p>
      <w:r>
        <w:rPr>
          <w:b/>
        </w:rPr>
        <w:t>E. 2.5</w:t>
      </w:r>
    </w:p>
    <w:p>
      <w:r>
        <w:t>Selon l'art. 172ter al. 1 CP si l'acte ne visait qu'un élément patrimonial de faible valeur ou un dommage de moindre importance, l'auteur sera, sur plainte, puni d'une amende. S'agissant d'objets ayant une valeur marchande ou une valeur objectivement déterminable, celle-ci est seule pertinente pour déterminer si l'acte ne visait qu'un élément patrimonial de faible valeur (ATF 123 IV 113 consid. 3d ; 121 IV 261 consid. 2c). La limite jusqu'à laquelle cette disposition est applicable a été fixée à CHF 300.- (ATF 142 IV 129 consid. 3.1 ; 123 IV 113 consid. 3d).</w:t>
      </w:r>
    </w:p>
    <w:p>
      <w:r>
        <w:rPr>
          <w:b/>
        </w:rPr>
        <w:t>E. 2.6</w:t>
      </w:r>
    </w:p>
    <w:p>
      <w:r>
        <w:t>Aux termes de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Il résulte de cette disposition que l'atteinte est en principe illicite, ce qui découle du caractère absolu des droits de la personnalité, l'atteinte devenant cependant licite si son auteur peut invoquer un motif justificatif (ATF 134 III 193 consid. 4.6 ; arrêts du Tribunal fédéral 5A_170/2013, 5A_174/2013 du 3 octobre 2013 consid. 3.1). 2.7.1. Quiconque, de manière contraire au droit, est attaqué ou menacé d'une attaque imminente, a le droit de repousser l'attaque par des moyens proportionnés aux circonstances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104 IV 232 consid. c ; arrêts du Tribunal fédéral 6B_600/2014 du 23 janvier 2015 consid. 5.1 non publié in ATF 141 IV 61 ; 6B_632/2011 du 19 mars 2012 consid. 2.1). Par ailleurs, l'acte de celui qui est attaqué ou menacé de l'être doit tendre à la défense. Un comportement visant à se venger ou à punir ne relève pas de la légitime défense (ATF 93 IV 81 ; arrêts du Tribunal fédéral 6B_130/2017 du 27 février 2018 consid. 3.1 = SJ 2018 I 385 ; 6B_346/2016 du 31 janvier 2017 consid. 2.1.2). L'art. 15 CP n'est plus applicable lorsque l'attaque est achevée (M. DUPUIS / L. MOREILLON / C. PIGUET / S. BERGER / M. MAZOU / V. RODIGARI, op.cit., n. 8 ad art. 15). Par ailleurs, cette disposition ne justifie que les actes dirigés contre l'attaquant. Si d'autres biens juridique qui n'appartiennent pas à ce dernier sont lésés, seul l'état de nécessité, ou un autre fait justificatif, peut être invoqué (M. DUPUIS / L. MOREILLON / C. PIGUET / S. BERGER / M. MAZOU / V. RODIGARI, op.cit., n. 13 ad art. 15).</w:t>
      </w:r>
    </w:p>
    <w:p>
      <w:r>
        <w:t>- 14/28 - P/13748/2019 2.7.2. L'art. 17 CP dispose que quiconque commet un acte punissable pour préserver d'un danger imminent et impossible à détourner autrement un bien juridique lui appartenant ou appartenant à un tiers agit de manière licite s'il sauvegarde ainsi des intérêts prépondérants. Le danger est imminent lorsqu'il n'est ni passé ni futur, mais actuel et concret (ATF 147 IV 297 consid. 2.3 ; 129 IV 6 consid. 3.2 ; 122 IV 1 consid. 3a ; arrêt du Tribunal fédéral 6B_1298/2020 du 28 septembre 2021 consid. 3.2). Il y a danger imminent fondant un état de nécessité dans des situations où le péril menace l'auteur de manière pressante. Tel est notamment le cas d'une femme fuyant un époux violent qui venait de lui lancer un couteau et de la menacer de mort si elle ne quittait pas les lieux (ATF 75 IV 49). L'art. 17 CP exige encore que le danger ne puisse être détourné autrement. L'impossibilité que le danger puisse être détourné autrement implique une subsidiarité absolue. La question de savoir si cette condition est réalisée doit être examinée en fonction des circonstances concrètes du cas (ATF 147 IV 297 consid. 2.1). En particulier, celui qui dispose de moyens licites pour préserver le bien juridique menacé ne peut pas se prévaloir de l'état de nécessité (arrêt du Tribunal fédéral 6B_1298/2020 du 28 septembre 2021 consid. 3.3). L'exécution de l'acte préjudiciable doit constituer le moyen unique et adéquat pour préserver le bien en danger (arrêt du Tribunal fédéral 6B_145/2021 du 3 janvier 2022 consid. 4.3). 2.7.3.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3e éd., Zurich 2011, n. 555, p. 189).</w:t>
      </w:r>
    </w:p>
    <w:p>
      <w:r>
        <w:rPr>
          <w:b/>
        </w:rPr>
        <w:t>E. 2.8</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w:t>
      </w:r>
    </w:p>
    <w:p>
      <w:r>
        <w:t>- 15/28 - P/13748/2019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(ATF 135 IV 152 consid. 2.3.1 ; 130 IV 58 consid. 9.2.1 ; 125 IV 134 consid. 3a). Ce concept de coactivité montre qu'une personne peut être considérée comme auteur d'une infraction, même si elle n'en est pas l'auteur direct, c'est-à-dire si elle n'a pas accompli elle-même tous les actes décrits dans la disposition pénale (ATF 120 IV 17 consid. 2d). Néanmoins, chaque coauteur n'est responsable que de ce qui est compris dans son intention ; les actes qui vont au-delà ne peuvent lui être imputés (ATF 118 IV 227 consid. 5d/aa). 2.9.1. En l'espèce, il est établi à teneur du dossier, des déclarations des protagonistes, ainsi que des images de vidéosurveillance que A______, F______, D______ et I______ ont encerclé le plaignant et exercé une action physique sur ce dernier en le tirant, le bousculant, le poussant, en tirant sur son t-shirt ou encore en lui arrachant son sac à dos de façon brutale, lui causant notamment des hématomes. Ils ont usé de violences, soit un moyen illicite, pour contraindre le plaignant à arrêter de filmer. Le but poursuivi par les prévenus est également illicite au regard de la liberté de la presse, ce d'autant plus dans l'espace public, alors que le plaignant avait annoncé sa qualité de journaliste et qu'aucune vérification n'a été entreprise par les membres de la sécurité avant de le ceinturer. Enfin, ils bénéficiaient d'un moyen d'action plus proportionné, soit de faire appel aux forces de l'ordre alors présentes. Les prévenus ont dès lors fait usage de contrainte. L'intention est réalisée.</w:t>
      </w:r>
    </w:p>
    <w:p>
      <w:r>
        <w:t>La coactivité doit être retenue. Les prévenus ont collaboré à la décision de commettre l'infraction et à son exécution, du moins par actes concluants. En effet, chacun a contribué à former une ceinture autour du plaignant, afin de l'empêcher de filmer.</w:t>
      </w:r>
    </w:p>
    <w:p>
      <w:r>
        <w:t>H______ n'a quant à lui pas touché le plaignant. Il s'est cependant rendu à proximité immédiate de ce dernier, ce qui a contribué à renforcer l’encerclement, et n'a, selon les vidéos de surveillance, pas retenu ses collègues. Il a ainsi adhéré à leur comportement et sa présence était de nature à faire pression sur le plaignant. Il en va en revanche différemment de K______. En effet, les images de surveillance de l'hôtel ne permettent pas d'exclure ses explications selon lesquelles il a tenté de calmer les tensions. On le voit notamment effectuer des gestes qui tendent à mettre de la distance entre ses collègues et le plaignant. Cette version lui étant plus</w:t>
      </w:r>
    </w:p>
    <w:p>
      <w:r>
        <w:t>- 16/28 - P/13748/2019 favorable, elle devra être retenue et l'infraction de contrainte sera écartée le concernant. 2.9.2. Les prévenus ont ensuite fouillé les poches du plaignant, puis ont ramassé et emporté tous les objets lui appartenant, soit notamment son sac à dos avec son contenu, ses téléphones et son porte-monnaie. Le téléphone avec lequel il filmait a été soustrait afin d'en effacer les images ; le reste de ses affaires a été emporté. Si les appelants ne se sont pas exprimés sur le motif de ces gestes, ils n’ont fait part d'aucune justification en lien avec le but prétendument poursuivi (effacer les images), ce qui n'a pu avoir lieu qu’à des fins punitives de confiscation, voire de vérification que rien n’autorisait. En l’absence de tout motif, rien ne permet de retenir que les prévenus avaient d'emblée l'intention de restituer ses biens au plaignant. Au contraire, l'intervention de la police et, notamment de la BSD, a été nécessaire à cette fin. L'acte d'appropriation doit dès lors être retenu. Ils ont agi avec conscience et volonté, ne pouvant ignorer que le sac, les affaires qui étaient tombées des poches du plaignant ou se trouvant dans son sac lui appartenaient. 2.9.3. Concernant les dommages à la propriété, F______ invoque que les lunettes de soleil coûtaient moins que CHF 300.-. Ce point n'a pas été instruit et la partie plaignante ne s'est pas déterminée au sujet de la valeur des lunettes : elle n’a notamment pris aucune conclusion en réparation du dommage en lien avec ce chef d’accusation. Or, si cet accessoire avait coûté plus que CHF 300.-, ce qui n’est pas usuel pour de simples lunettes de soleil non médicales, il lui aurait été aisé d’en produire la facture, ou à tout le moins un justificatif de leur valeur, par exemple en en indiquant le modèle. La version la plus favorable pour le prévenu doit ainsi être retenue, en application du principe in dubio pro reo, et l'atténuante de l'art. 172ter CP est réalisée. L'infraction, une contravention qui se prescrit par trois ans, doit donc faire l'objet d'un classement. L'appel sera admis sur ce point. 2.9.4. Les prévenus invoquent des faits justificatifs, soit la légitime défense (art. 15 CP) et l'état de nécessité (art. 17 CP). 2.9.4.1. Même à supposer que le fait que M______ filmait les prévenus constituait une attaque, encore faudrait-il que cette circonstance soit illicite. Or, il ressort clairement de la procédure, notamment de la vidéo enregistrée par le plaignant, que ce dernier avait annoncé à maintes reprises sa qualité de journaliste, terme qui avait même été repris par A______ lorsqu'il s'était adressé à ses collègues. Il ne peut dès lors être retenu que les prévenus ignoraient que le plaignant agissait en sa qualité de journaliste (art. 13 al. 1 CP). Le plaignant était de plus tout à fait légitimé à filmer</w:t>
      </w:r>
    </w:p>
    <w:p>
      <w:r>
        <w:t>- 17/28 - P/13748/2019 des agents étrangers qui chargeaient un groupe de manifestants. Ce fait relève en effet de l'intérêt public. Son acte ne peut en conséquence être qualifié d'illicite, de sorte que les prévenus ne peuvent se prévaloir de la légitime défense. 2.9.4.2. Sous l'angle de l'art. 17 CP, le danger que pouvaient représenter les opposants n'est pas démontré. En effet, même à supposer que le plaignant ait fait partie de ce groupe (art. 13 al. 1 CP), ces derniers étaient au nombre de neuf et donc peu nombreux. Ils se sont de plus comportés de façon pacifique durant toute la durée de la manifestation, allant jusqu'à changer de trottoir lorsque cela leur a été demandé. Ils se sont contentés de chanter tout en agitant un drapeau, avant de prendre la fuite devant le comportement menaçant des agents de sécurité. Deux policiers étaient au demeurant présents sur les lieux et prêts à intervenir. Le danger n’était ainsi pas imminent et encore moins impossible à détourner autrement. En effet, il existait une alternative simple, soit faire appel aux forces de l'ordre. Les policiers ont de plus indiqué aux prévenus qu'il n'existait aucune raison leur permettant d'empêcher le plaignant de filmer, confirmant l’absence d’illicéité de son comportement. Enfin, les prévenus ne peuvent se prévaloir d'un objectif sécuritaire – soit la protection de leur président – alors que ce dernier ne se trouvait pas sur place au moment des faits, ce qui rend superflu un examen de l’adéquation de leur comportement, étant relevé qu’il est difficile de comprendre en quoi la maîtrise d’un journaliste, alors que les manifestants étaient d’ores et déjà dispersés, aurait été de nature à renforcer la sécurité dudit président. L'état de nécessité (art. 17 CP) doit dès lors également être écarté. Aucun élément justificatif ne pouvant être retenu, le jugement du TP doit être confirmé et les appels rejetés, mis à part celui de F______, portant sur l'infraction de dommages à la propriété, qui doit être partiellement admis.</w:t>
      </w:r>
    </w:p>
    <w:p>
      <w:r>
        <w:rPr>
          <w:b/>
        </w:rPr>
        <w:t>E. 3.1</w:t>
      </w:r>
    </w:p>
    <w:p>
      <w:r>
        <w:t>Les peines prévues par les art. 181 et 137 ch. 1 et ch. 2 CP sont des peines privatives de liberté de trois ans au plus. Ces infractions sont, alternativement, réprimées par 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w:t>
      </w:r>
    </w:p>
    <w:p>
      <w:r>
        <w:t>- 18/28 - P/13748/2019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w:t>
      </w:r>
    </w:p>
    <w:p>
      <w:r>
        <w:rPr>
          <w:b/>
        </w:rPr>
        <w:t>E. 3.3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3.4</w:t>
      </w:r>
    </w:p>
    <w:p>
      <w:r>
        <w:t>La peine pécuniaire ne peut excéder 180 jours-amende, le juge fixant leur nombre en fonction de la culpabilité de l'auteur (art. 34 al. 1 CP). Un jour-amende est de CHF 30.- au moins et de CHF 3'000.- au plus (al. 2).</w:t>
      </w:r>
    </w:p>
    <w:p>
      <w:r>
        <w:rPr>
          <w:b/>
        </w:rPr>
        <w:t>E. 3.5</w:t>
      </w:r>
    </w:p>
    <w:p>
      <w:r>
        <w:t>La faute des prévenus n'est pas négligeable. Ils ont agi en groupe et s'en sont pris à la liberté et au patrimoine du plaignant. Leurs mobiles semblent relever de l'excès de zèle voire de l’usurpation de fonctions, ces derniers s'étant arrogés des prérogatives de forces de l'ordre sur sol étranger. Les membres de la police étant présents pour gérer la situation, l'altercation aurait pu et dû être évitée. La collaboration a été mauvaise, les prévenus ayant persisté à minimiser ou nier les faits jusqu'à ce qu'ils soient confrontés aux images de vidéosurveillance et finissent par admettre partiellement leur faute et présenter des excuses. Leur prise de conscience est moyenne, puisque les prévenus ont continué à maintenir en appel que leur comportement était justifié par la situation dangereuse dans laquelle ils se seraient trouvés. Ils n'ont aucun antécédent judiciaire. Leur responsabilité pénale est entière. Aucune circonstance atténuante n'est réalisée. Les appelants ne contestent pas, à juste titre, au-delà de l'acquittement plaidé, la quotité de la peine pécuniaire à laquelle ils ont été condamnés. Ainsi, la peine pécuniaire de 90 jours-amende de A______, H______, D______ et I______, qui sanctionne adéquatement les infractions de contrainte et d'appropriation illégitime (art. 49 al. 1 CP) sera confirmée. Il en ira de même du montant du jour- amende, fixé à CHF 30.- par le premier juge.</w:t>
      </w:r>
    </w:p>
    <w:p>
      <w:r>
        <w:t>- 19/28 - P/13748/2019 Le dommage à la propriété étant classé, F______, qui est condamné pour le même complexe de faits que ses co-prévenus, verra sa peine réduite et devra également être condamné à une peine pécuniaire de de 90 jours-amende à CHF 30.- (art. 49 al. 1 CP). Enfin, K______ ne conteste également pas, au-delà de l'acquittement plaidé, la quotité de la peine pécuniaire de 30 jours-amende, qui sanctionne adéquatement l'infraction d'appropriation illégitime et sera, partant, confirmée. Il en ira de même du montant du jour-amende, fixé à CHF 30.- par le premier juge. La détention subie par les prévenus sera imputée sur leurs peines (art. 51 CP). Le sursis prononcé est acquis aux appelants (art. 42 al. 1 CP et art. 391 al. 2 CPP). Le délai d'épreuve, arrêté à trois ans, n'est pas critiquable.</w:t>
      </w:r>
    </w:p>
    <w:p>
      <w:r>
        <w:rPr>
          <w:b/>
        </w:rPr>
        <w:t>E. 4.1</w:t>
      </w:r>
    </w:p>
    <w:p>
      <w:r>
        <w:t>Selon l'art. 428 al. 1, première phrase, CPP, les frais de la procédure de recours sont mis à la charge des parties dans la mesure où elles ont obtenu gain de cause ou succombé. L'art. 428 al. 2 CPP régit les cas dans lesquels les frais de la procédure peuvent être mis à la charge de la partie recourante qui obtient une décision qui lui est plus favorable. Pour déterminer si une partie succombe ou obtient gain de cause, il faut examiner dans quelle mesure ses conclusions sont admises (arrêt du Tribunal fédéral 6B_369/2018 du 7 février 2019 consid. 4.1 non publié aux ATF 145 IV 90). Lorsqu'une partie obtient gain de cause sur un point, mais succombe sur un autre, le montant des frais à mettre à sa charge dépend de manière déterminante du travail nécessaire à trancher chaque point. Dans ce cadre, la répartition des frais relève de l'appréciation du juge du fond (arrêt du Tribunal fédéral 6B_369/2018 du 7 février 2019 consid. 4.1 non publié aux ATF 145 IV 90).</w:t>
      </w:r>
    </w:p>
    <w:p>
      <w:r>
        <w:rPr>
          <w:b/>
        </w:rPr>
        <w:t>E. 4.2</w:t>
      </w:r>
    </w:p>
    <w:p>
      <w:r>
        <w:t>Aux termes de l'art. 428 al. 3 CPP, si l'autorité de recours rend elle-même une nouvelle décision, elle se prononce également sur les frais fixés par l'autorité inférieure. La répartition des frais de procédure de première instance repose sur le principe selon lequel celui qui a causé les frais doit les supporter. Ainsi, le prévenu doit supporter les frais en cas de condamnation, car il a occasionné, par son comportement, l'ouverture et la mise en œuvre de l'enquête pénale (ATF 138 IV 248 consid. 4.4.1). Lorsque la condamnation n'est que partielle, les frais ne doivent être mis à sa charge que de manière proportionnelle, en considération des frais liés à l'instruction des infractions pour lesquelles un verdict de culpabilité a été prononcé. Toutefois, si les faits reprochés à l'accusé sont étroitement et directement liés et que tous les actes</w:t>
      </w:r>
    </w:p>
    <w:p>
      <w:r>
        <w:t>- 20/28 - P/13748/2019 d'instruction relatifs à chaque chef d'accusation étaient nécessaires, il peut être condamné à payer l'intégralité des frais de la procédure d'instruction et de la procédure en première instance (arrêts du Tribunal fédéral ATF 6B_491/2023 du</w:t>
      </w:r>
    </w:p>
    <w:p>
      <w:r>
        <w:rPr>
          <w:b/>
        </w:rPr>
        <w:t>E. 4.2.2</w:t>
      </w:r>
    </w:p>
    <w:p>
      <w:r>
        <w:t>Toutefois,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ne constitue pas la sanction d'un comportement contraire au droit pénal mais plutôt la réparation d'un dommage consécutif à un comportement fautif, en d'autres termes une responsabilité proche de celle qui découle du droit civil en cas de comportement illicite (ATF 119 Ia 332 consid. 1b ; 116 Ia 162 consid. 2c). Le but est d'éviter que l'État doive assumer les frais d'une enquête ouverte en raison d'un comportement fautif d'un justiciable, ce qui serait insatisfaisant et même choquant (ATF 116 Ia 162 consid. 2d/bb). Le fardeau de la preuve incombe à l'État (arrêt du Tribunal fédéral 6B_380/2016 du 16 novembre 2016 consid. 6 et les références).</w:t>
      </w:r>
    </w:p>
    <w:p>
      <w:r>
        <w:rPr>
          <w:b/>
        </w:rPr>
        <w:t>E. 4.3</w:t>
      </w:r>
    </w:p>
    <w:p>
      <w:r>
        <w:t>Aux termes de l'art. 429 al. 1 CPP, le prévenu a un droit à une indemnisation s'il est acquitté totalement ou en partie ou s'il bénéficie d'une ordonnance de classement. 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(arrêt du Tribunal fédéral 6B_80/2016 du 7 mars 2017 consid. 2.1 et les références ; 6B_187/2015 du 28 avril 2015 consid. 6.1.2 ; C. GENTON / C. PERRIER, Les prétentions du prévenu en indemnités et en réparation du tort moral, in Jusletter du 13 février 2012, p. 3, n. 11 ; cf. aussi A. KUHN / Y. JEANNERET (éds), Commentaire romand : Code de procédure pénale suisse, Bâle 2011, n. 13 ss ad art. 429, qui appliquent par analogie la théorie des concours d'infractions).</w:t>
      </w:r>
    </w:p>
    <w:p>
      <w:r>
        <w:rPr>
          <w:b/>
        </w:rPr>
        <w:t>E. 4.4</w:t>
      </w:r>
    </w:p>
    <w:p>
      <w:r>
        <w:t>Aux termes de l'art. 418 CPP, lorsque plusieurs personnes sont astreintes au paiement des frais, ceux-ci sont répartis proportionnellement entre elles (al. 1). L'autorité pénale peut ordonner que les personnes astreintes au paiement des frais répondent solidairement de ceux qu'elles ont occasionnés ensemble (al. 2). Elle peut ordonner que des tiers et le prévenu répondent solidairement des frais, conformément aux principes de la responsabilité en droit civil (al. 3).</w:t>
      </w:r>
    </w:p>
    <w:p>
      <w:r>
        <w:t>- 21/28 - P/13748/2019 L'art. 418 al. 2 CPP vise essentiellement les cas de participation dans lesquels des motifs d'équité commandent que les intéressés soient tenus solidairement responsables, en application analogique de l'art. 50 CO (Y. JEANNERET / A. KUHN / C. PERRIER DEPEURSINGE (éds), Commentaire romand : Code de procédure pénale suisse, 2ème éd., Bâle 2019, n. 2 ad art. 418).</w:t>
      </w:r>
    </w:p>
    <w:p>
      <w:r>
        <w:rPr>
          <w:b/>
        </w:rPr>
        <w:t>E. 4.5</w:t>
      </w:r>
    </w:p>
    <w:p>
      <w:r>
        <w:t>En l'espèce, A______, H______, D______, K______ et I______ succombent intégralement, de sorte qu'ils supporteront équitablement (1/6ème chacun) les frais de la procédure envers l'État (art. 428 CPP et art. 14 al. 1 let. e du règlement fixant le tarif des frais en matière pénale [RTFMP]), comprenant un émolument de décision de CHF 3'000.-. L'infraction de dommages à la propriété ayant fait l'objet d'un classement, la participation aux frais de F______ devra être réduite de 20% afin d'en tenir compte. Il sera dès lors condamné à payer 2/15èmes des frais d'appel. Il n'y a pas lieu de revoir la répartition des frais de première instance. En effet, bien qu'une partie de la procédure ait été classée concernant, ce n'est que tardivement qu'il a soulevé l'exception de prescription. Or, l'instruction de ce point aurait permis de trancher la question plus rapidement, ce d'autant plus que cette question s'imposait de manière évidente pour un prévenu assisté d'un avocat. De plus, aucune instruction complémentaire relative aux lunette n'a été nécessaire en première instance, leur sort étant intimement lié à l'infraction de contrainte pour laquelle le prévenu a été condamné. Elle n'a dès lors occasionné aucun frais justifiant que l'on revoie la répartition des frais de première instance. Pour les mêmes motifs, la condamnation de F______ à payer une partie de l'émolument complémentaire de jugement sera confirmée. 5. 5.1. Vu l'issue de la procédure, A______, H______, D______, K______ et I______ seront déboutés de leurs conclusions en indemnisation (art. 429 al. 1 CPP a contrario).</w:t>
      </w:r>
    </w:p>
    <w:p>
      <w:r>
        <w:t>F______ pourra prétendre à être indemnisé pour ses frais d'avocat à raison d'une heure (CHF 350.- de collaborateur), temps largement suffisant pour traiter de l'exception de prescription. L’appelant résidant à l’étranger, aucune TVA n’est due (art. 8 al. 1 LTVA). 5.2. L'intimé, qui obtient gain de cause, peut prétendre à l'indemnisation de ses frais de défense par les appelants. La partie plaignante adresse ses prétentions à l'autorité pénale ; elle doit les chiffrer et les justifier. Si elle ne s'acquitte pas de cette obligation, l'autorité pénale n'entre pas en matière sur la demande (art. 433 CPP).</w:t>
      </w:r>
    </w:p>
    <w:p>
      <w:r>
        <w:t>- 22/28 - P/13748/2019 L'art. 433 al. 2 CPP, qui impose au plaignant de chiffrer et de justifier ses prétentions, s'explique par le fait que la maxime d'instruction ne s'applique pas à l'égard de la partie plaignante : celle-ci doit demeurer active et demander elle-même une indemnisation, sous peine de péremption (arrêt du Tribunal fédéral 6B_549/2015 du 16 mars 2016 consid. 2.3 = SJ 2017 I 37). Une partie plaignante représentée par un avocat, laquelle demande une indemnité dans son mémoire de recours, ne peut attendre de l'autorité pénale qu'elle l'invite à soumettre un état de frais, dans la mesure où son conseil ne pouvait ignorer la règle de l'art. 433 al. 2 CPP (arrêt du Tribunal fédéral 6B_1345/2016 du 30 novembre 2017 consid. 7.2). 5.3. La partie plaignante conclut, dans son mémoire de réponse, à ce que les appelants soient condamnés à lui verser une indemnité pour ses frais de défense, sans toutefois la chiffrer ou produire la note d'honoraires de son conseil. Représentée par un avocat, elle n'ignorait ainsi pas la règle de l'art. 433 al. 2 CPP, étant observé qu'elle a été indemnisée sur la base de cette disposition en première instance, de sorte qu'il ne sera pas donné suite à ses conclusions en indemnisation. * * * * *</w:t>
      </w:r>
    </w:p>
    <w:p>
      <w:r>
        <w:t>- 23/28 - P/13748/2019</w:t>
      </w:r>
    </w:p>
    <w:p>
      <w:r>
        <w:t>PAR CES MOTIFS, LA COUR :</w:t>
      </w:r>
    </w:p>
    <w:p>
      <w:r>
        <w:t>Reçoit les appels formés par A______, F______, K______, H______, D______ et I______ et l'appel joint du MP contre le jugement JTDP/1560/2022 rendu le 16 décembre 2022 par le Tribunal de police dans la procédure P/13748/2019. Rejette les appels formés par A______, K______, H______, D______ et I______ et l'appel joint du MP. Confirme le jugement entrepris en ce qui concerne A______, K______, H______, D______ et I______, dont le dispositif est le suivant : "1. Déclare A______ coupable de contrainte (art. 181 CP) et d'appropriation illégitime (art. 137 ch. 1 et 2 CP). Acquitte A______ du chef de dommages à la propriété (art. 144 al. 1 CP). Condamne A______ à une peine pécuniaire de 90 jours-amende, sous déduction de 2 jours-amende correspondant à 2 jours de détention avant jugement (art. 34 al. 1 et 51 CP). Fixe le montant du jour-amende à CHF 30.- (art. 34 al. 2 CP). Met A______ au bénéfice du sursis et fixe la durée du délai d'épreuve à 3 ans (art. 42 al. 1 et 44 al. 1 CP). Avertit A______ que s'il devait commettre une nouvelle infraction durant le délai d'épreuve, le sursis pourrait être révoqué et la peine suspendue exécutée, cela sans préjudice d'une nouvelle peine (art. 44 al. 3 CP). Condamne A______ à 2/15 des frais de la procédure, qui s'élèvent dans leur globalité à CHF 4'911.-, y compris un émolument de jugement de CHF 1'200.- (art. 418 al. 1, 426 al. 1 CPP et 9 al. 1 let. d RTFMP). Alloue à A______, à la charge de l'Etat, à titre d'indemnité pour les dépenses occasionnées par l'exercice de ses droits de procédure, CHF 985.45 (1/5; art. 429 al. 1 let. a CPP). Compense à due concurrence la créance de l'Etat portant sur les frais de la procédure avec l'indemnité accordée (art. 442 al. 4 CPP)." "3. Déclare K______ coupable d'appropriation illégitime (art. 137 ch. 1 et 2 CP).</w:t>
      </w:r>
    </w:p>
    <w:p>
      <w:r>
        <w:t>- 24/28 - P/13748/2019 Acquitte K______ du chef de contrainte (art. 181 CP). Condamne K______ à une peine pécuniaire de 30 jours-amende, sous déduction de 2 jours-amende correspondant à 2 jours de détention avant jugement (art. 34 al. 1 et 51 CP). Fixe le montant du jour-amende à CHF 30.- (art. 34 al. 2 CP). Met K______ au bénéfice du sursis et fixe la durée du délai d'épreuve à 3 ans (art. 42 al. 1 et 44 al. 1 CP). Avertit K______ que s'il devait commettre une nouvelle infraction durant le délai d'épreuve, le sursis pourrait être révoqué et la peine suspendue exécutée, cela sans préjudice d'une nouvelle peine (art. 44 al. 3 CP). Condamne K______ à 1/12 des frais de la procédure, qui s'élèvent dans leur globalité à CHF 4'911.-, y compris un émolument de jugement de CHF 1'200.- (art. 418 al. 1, 426 al. 1 CPP et 9 al. 1 let. d RTFMP). Alloue à K______, à la charge de l'Etat, à titre d'indemnité pour les dépenses occasionnées par l'exercice de ses droits de procédure, CHF 6'906.25 (1/2; art. 429 al. 1 let. a CPP). Compense à due concurrence la créance de l'Etat portant sur les frais de la procédure avec l'indemnité accordée (art. 442 al. 4 CPP)." "4. Déclare H______ coupable de contrainte (art. 181 CP) et d'appropriation illégitime (art. 137 ch. 1 et 2 CP). Condamne H______ à une peine pécuniaire de 90 jours-amende, sous déduction de 2 jours-amende correspondant à 2 jours de détention avant jugement (art. 34 al. 1 et 51 CP). Fixe le montant du jour-amende à CHF 30.- (art. 34 al. 2 CP). Met H______ au bénéfice du sursis et fixe la durée du délai d'épreuve à 3 ans (art. 42 al. 1 et 44 al. 1 CP). Avertit H______ que s'il devait commettre une nouvelle infraction durant le délai d'épreuve, le sursis pourrait être révoqué et la peine suspendue exécutée, cela sans préjudice d'une nouvelle peine (art. 44 al. 3 CP). Condamne H______ à 1/6 des frais de la procédure, qui s'élèvent dans leur globalité à CHF 4'911.-, y compris un émolument de jugement de CHF 1'200.- (art. 418 al. 1, 426 al. 1 CPP et 9 al. 1 let. d RTFMP)."</w:t>
      </w:r>
    </w:p>
    <w:p>
      <w:r>
        <w:t>- 25/28 - P/13748/2019 "5. Déclare D______ coupable de contrainte (art. 181 CP) et d'appropriation illégitime (art. 137 ch. 1 et 2 CP). Acquitte D______ du chef de dommages à la propriété (art. 144 al. 1 CP). Condamne D______ à une peine pécuniaire de 90 jours-amende, sous déduction de 1 jour- amende correspondant à 1 jour de détention avant jugement (art. 34 al. 1 et 51 CP). Fixe le montant du jour-amende à CHF 30.- (art. 34 al. 2 CP). Met D______ au bénéfice du sursis et fixe la durée du délai d'épreuve à 3 ans (art. 42 al. 1 et 44 al. 1 CP). Avertit D______ que si elle devait commettre une nouvelle infraction durant le délai d'épreuve, le sursis pourrait être révoqué et la peine suspendue exécutée, cela sans préjudice d'une nouvelle peine (art. 44 al. 3 CP). Condamne D______ à 2/15 des frais de la procédure, qui s'élèvent dans leur globalité à CHF 4'911.-, y compris un émolument de jugement de CHF 1'200.- (art. 418 al. 1, 426 al. 1 CPP et 9 al. 1 let. d RTFMP). Alloue à D______, à la charge de l'Etat, à titre d'indemnité pour les dépenses occasionnées par l'exercice de ses droits de procédure, CHF 1'688.20 (1/5; art. 429 al. 1 let. a CPP). Compense à due concurrence la créance de l'Etat portant sur les frais de la procédure avec l'indemnité accordée (art. 442 al. 4 CPP)." "6. Déclare I______ coupable de contrainte (art. 181 CP) et d'appropriation illégitime (art. 137 ch. 1 et 2 CP). Acquitte I______ du chef de dommages à la propriété (art. 144 al. 1 CP). Condamne I______ à une peine pécuniaire de 90 jours-amende, sous déduction de 2 jours- amende correspondant à 2 jours de détention avant jugement (art. 34 al. 1 et 51 CP). Fixe le montant du jour-amende à CHF 30.- (art. 34 al. 2 CP). Met I______ au bénéfice du sursis et fixe la durée du délai d'épreuve à 3 ans (art. 42 al. 1 et 44 al. 1 CP). Avertit I______ que s'il devait commettre une nouvelle infraction durant le délai d'épreuve, le sursis pourrait être révoqué et la peine suspendue exécutée, cela sans préjudice d'une nouvelle peine (art. 44 al. 3 CP). Condamne I______ à 2/15 des frais de la procédure, qui s'élèvent dans leur globalité à CHF 4'911.-, y compris un émolument de jugement de CHF 1'200.- (art. 418 al. 1, 426 al. 1 CPP et 9 al. 1 let. d RTFMP).</w:t>
      </w:r>
    </w:p>
    <w:p>
      <w:r>
        <w:t>- 26/28 - P/13748/2019 Alloue à I______, à la charge de l'Etat, à titre d'indemnité pour les dépenses occasionnées par l'exercice de ses droits de procédure, CHF 2'108.20 (1/5; art. 429 al. 1 let. a CPP). Compense à due concurrence la créance de l'Etat portant sur les frais de la procédure avec l'indemnité accordée (art. 442 al. 4 CPP)." "Ordonne la communication du présent jugement aux autorités suivantes: Casier judiciaire suisse, Office cantonal de la population et des migrations et Service des contraventions (art. 81 al. 4 let. f CPP). (…) Fixe l'émolument complémentaire de jugement à CHF 2'400.-. Met cet émolument complémentaire, à hauteur de 1/6 chacun, à la charge de A______, K______, H______, D______ et I______." * * * * * Admet partiellement l'appel de F______. Annule ce jugement en ce qui le concerne. Et statuant à nouveau : Déclare F______ coupable de contrainte (art. 181 CP) et d'appropriation illégitime (art. 137 ch. 1 et 2 CP). Ordonne le classement concernant les dommages à la propriété (art. 144 al. 1 et 172ter CP ; art. 329 al. 5 CPP). Condamne F______ à une peine pécuniaire de 90 jours-amende, sous déduction de deux jours-amende correspondant à deux jours de détention avant jugement (art. 34 al. 1 et 51 CP). Fixe le montant du jour-amende à CHF 30.- (art. 34 al. 2 CP). Met F______ au bénéfice du sursis et fixe la durée du délai d'épreuve à trois ans (art. 42 al. 1 et 44 al. 1 CP). Avertit F______ que s'il devait commettre une nouvelle infraction durant le délai d'épreuve, le sursis pourrait être révoqué et la peine suspendue exécutée, cela sans préjudice d'une nouvelle peine (art. 44 al. 3 CP). Condamne F______ à payer CHF 1'218.50 correspondant à 1/6ème des frais de la procédure de première instance, qui s'élèvent dans leur globalité à CHF 7’311.-, y compris un</w:t>
      </w:r>
    </w:p>
    <w:p>
      <w:r>
        <w:t>- 27/28 - P/13748/2019 émolument de jugement de CHF 1'200.- et un émolument complémentaire de CHF 2'400.- (art. 418 al. 1, 426 al. 1 CPP et 9 al. 1 let. d RTFMP). Arrête les frais de la procédure d'appel à CHF 3'475.-, y compris un émolument de jugement de CHF 3'000.-. Met ces frais à la charge de A______, K______, H______, D______ et I______, à raison de 1/6ème soit CHF 579.15 chacun et à hauteur de 2/15èmes soit CHF 463.35 pour F______, et en laisse le solde à la charge de l'État. Alloue à F______, à la charge de l'État, CHF 350.- à titre d'indemnité pour les dépenses occasionnées par l'exercice de ses droits de procédure d'appel (art. 429 al. 1 let. a CPP). Compense à due concurrence la créance de l'État portant sur les frais de la procédure avec l'indemnité accordée (art. 442 al. 4 CPP). Notifie le présent arrêt aux parties. Le communique, pour information, au Tribunal de police.</w:t>
      </w:r>
    </w:p>
    <w:p>
      <w:r>
        <w:t>La greffière : Anne-Sophie RICCI</w:t>
      </w:r>
    </w:p>
    <w:p>
      <w:r>
        <w:t>La présidente : Gaëlle VAN HOVE</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r>
        <w:t>- 28/28 - P/13748/2019</w:t>
      </w:r>
    </w:p>
    <w:p>
      <w:r>
        <w:t>ETAT DE FRAIS</w:t>
      </w:r>
    </w:p>
    <w:p>
      <w:r>
        <w:t>COUR DE JUSTICE</w:t>
      </w:r>
    </w:p>
    <w:p>
      <w:r>
        <w:t>Selon les art. 4 et 14 du règlement du 22 décembre 2010 fixant le tarif des frais et dépens en matière pénale (E 4 10.03).</w:t>
      </w:r>
    </w:p>
    <w:p>
      <w:r>
        <w:t>Total des frais de procédure du Tribunal de police : CHF 7'311.00 Bordereau de frais de la Chambre pénale d'appel et de révision</w:t>
      </w:r>
    </w:p>
    <w:p>
      <w:r>
        <w:t>Délivrance de copies et photocopies (let. a, b et c) CHF 00.00 Mandats de comparution, avis d'audience et divers (let. i) CHF 400.00 Procès-verbal (let. f) CHF 00.00 Etat de frais CHF 75.00 Emolument de décision CHF 3'000.00 Total des frais de la procédure d'appel : CHF 3'475.00 Total général (première instance + appel) : CHF 10'786.00</w:t>
      </w:r>
    </w:p>
    <w:p>
      <w:r>
        <w:rPr>
          <w:b/>
        </w:rPr>
        <w:t>E. 7</w:t>
      </w:r>
    </w:p>
    <w:p>
      <w:r>
        <w:t>août 2023 consid. 3.3 ; 6B_460/2020 du 10 mars 2021 consid. 10.3.1).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