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AARP/419/2014 vom 26. September 2014</w:t>
      </w:r>
    </w:p>
    <w:p>
      <w:r>
        <w:t>GE Cour de justice, 2014-09-26, FR</w:t>
      </w:r>
    </w:p>
    <w:p>
      <w:r>
        <w:rPr>
          <w:b/>
        </w:rPr>
        <w:t xml:space="preserve">Quelle: </w:t>
      </w:r>
      <w:r>
        <w:t>https://mcp.opencaselaw.ch/entscheid/ge_gerichte_AARP_419_2014</w:t>
      </w:r>
    </w:p>
    <w:p>
      <w:r>
        <w:t>FR: GE_GERICHTE AARP/419/2014 du 26 septembre 2014</w:t>
      </w:r>
    </w:p>
    <w:p>
      <w:r>
        <w:t>IT: GE_GERICHTE AARP/419/2014 del 26 settembre 2014</w:t>
      </w:r>
    </w:p>
    <w:p>
      <w:pPr>
        <w:pStyle w:val="Heading2"/>
      </w:pPr>
      <w:r>
        <w:t>Volltext</w:t>
      </w:r>
    </w:p>
    <w:p>
      <w:r>
        <w:t>Le présent arrêt est communiqué aux parties par pli(s) recommandé(s) du 26 septembre 2014 et à l'autorité inférieure.</w:t>
      </w:r>
    </w:p>
    <w:p>
      <w:r>
        <w:t>REPUBLIQUE ET</w:t>
      </w:r>
    </w:p>
    <w:p>
      <w:r>
        <w:t>CANTON DE GENEVE POUVOIR JUDICIAIRE P/17023/2012 AARP/419/2014 COUR DE JUSTICE Chambre pénale d'appel et de révision Arrêt du jeudi 25 septembre 2014</w:t>
      </w:r>
    </w:p>
    <w:p>
      <w:r>
        <w:t>Entre A______, comparant par Me Gustavo DA SILVA, avocat, rue Ferdinand-Hodler 7, 1207 Genève, appelant,</w:t>
      </w:r>
    </w:p>
    <w:p>
      <w:r>
        <w:t>contre le jugement JTDP/404/2014 rendu le 3 juillet 2014 par le Tribunal de police,</w:t>
      </w:r>
    </w:p>
    <w:p>
      <w:r>
        <w:t>et LE MINISTÈRE PUBLIC de la République et canton de Genève, route de Chancy 6b, case postale 3565, 1211 Genève 3, intimé.</w:t>
      </w:r>
    </w:p>
    <w:p>
      <w:r>
        <w:t>- 2/4 - P/17023/2012</w:t>
      </w:r>
    </w:p>
    <w:p>
      <w:r>
        <w:t>Vu le jugement JTDP/404/2014 rendu le 3 juillet 2014 par le Tribunal de police ; Vu l'annonce d'appel de A______ du 3 juillet 2014 ; Vu le retrait d'appel intervenu par courrier de son conseil reçu à la CPAR le 25 septembre 2014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l’appelant sera par conséquent condamné aux frais de la procédure d’appel comprenant un émolument de CHF 300. – (art. 14 al. 1 let. e du Règlement fixant le tarif des frais en matière pénale, du 22 décembre 2010 [RTFMP; E 4 10.03]). * * * * *</w:t>
      </w:r>
    </w:p>
    <w:p>
      <w:r>
        <w:t>- 3/4 - P/17023/2012 PAR CES MOTIFS, LA COUR :</w:t>
      </w:r>
    </w:p>
    <w:p>
      <w:r>
        <w:t>Prend acte du retrait de l'appel. Condamne A______ aux frais de la procédure d'appel, qui comprennent un émolument de CHF 300.-. Siégeant : Madame Verena PEDRAZZINI RIZZI, présidente; Monsieur Pierre MARQUIS et Madame Yvette NICOLET, juges.</w:t>
      </w:r>
    </w:p>
    <w:p>
      <w:r>
        <w:t>La greffière : Melina CHODYNIECKI</w:t>
      </w:r>
    </w:p>
    <w:p>
      <w:r>
        <w:t>La présidente : Verena PEDRAZZINI RIZZI</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- 4/4 - P/17023/2012</w:t>
      </w:r>
    </w:p>
    <w:p>
      <w:r>
        <w:t>P/17023/2012 ÉTAT DE FRAIS AARP/419/2014</w:t>
      </w:r>
    </w:p>
    <w:p>
      <w:r>
        <w:t>COUR DE JUSTICE</w:t>
      </w:r>
    </w:p>
    <w:p>
      <w:r>
        <w:t>Selon le règlement du 22 décembre 2010 fixant le tarif des frais et dépens en matière pénale (E 4 10.03).</w:t>
      </w:r>
    </w:p>
    <w:p>
      <w:r>
        <w:t>Total des frais de procédure du Tribunal de police : CHF 1'085.00 Bordereau de frais de la Chambre pénale d'appel et de révision</w:t>
      </w:r>
    </w:p>
    <w:p>
      <w:r>
        <w:t>Délivrance de copies et photocopies (let. a, b et c) CHF 0.00 Mandats de comparution, avis d'audience et divers (let. i) CHF 60.00 Procès-verbal (let. f) CHF 0.00 État de frais CHF 75.00 Émolument de décision CHF 300.00 Total des frais de la procédure d'appel : CHF 435.00 Total général (première instance + appel) : CHF 1'520.00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