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AARP/410/2025 vom 17. November 2025</w:t>
      </w:r>
    </w:p>
    <w:p>
      <w:r>
        <w:t>GE Cour de justice, 2025-11-17, FR</w:t>
      </w:r>
    </w:p>
    <w:p>
      <w:r>
        <w:rPr>
          <w:b/>
        </w:rPr>
        <w:t xml:space="preserve">Quelle: </w:t>
      </w:r>
      <w:r>
        <w:t>https://mcp.opencaselaw.ch/entscheid/ge_gerichte_AARP_410_2025</w:t>
      </w:r>
    </w:p>
    <w:p>
      <w:r>
        <w:t>FR: GE_GERICHTE AARP/410/2025 du 17 novembre 2025</w:t>
      </w:r>
    </w:p>
    <w:p>
      <w:r>
        <w:t>IT: GE_GERICHTE AARP/410/2025 del 17 novembre 2025</w:t>
      </w:r>
    </w:p>
    <w:p>
      <w:pPr>
        <w:pStyle w:val="Heading2"/>
      </w:pPr>
      <w:r>
        <w:t>Erwägungen</w:t>
      </w:r>
    </w:p>
    <w:p>
      <w:r>
        <w:rPr>
          <w:b/>
        </w:rPr>
        <w:t>E. 1.1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rPr>
          <w:b/>
        </w:rPr>
        <w:t>E. 1.2</w:t>
      </w:r>
    </w:p>
    <w:p>
      <w:r>
        <w:t>L'autorité saisie peut refuser d'entrer en matière lorsque les motifs de révision invoqués sont manifestement non vraisemblables ou infondés ou lorsque la demande de révision apparaît abusive (art. 412 al. 2 CPP ; arrêt du Tribunal fédéral 6B_1126/2019 du 4 novembre 2019 consid. 1.1). 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d'erreur de procédure ou encore d'inobservation de la loi. Il en va de même en cas de revirement de jurisprudence (G. PIQUEREZ / A. MACALUSO, Procédure pénale suisse, 3e éd., Zürich 2011, n. 2067 et note 837, n. 2079 et 2089 s.).</w:t>
      </w:r>
    </w:p>
    <w:p>
      <w:r>
        <w:rPr>
          <w:b/>
        </w:rPr>
        <w:t>E. 1.3</w:t>
      </w:r>
    </w:p>
    <w:p>
      <w:r>
        <w:t>En l'espèce, la demande de révision est manifestement infondée. Les faits invoqués à l’appui de la demande de révision étaient connus du premier juge (litige avec la partie plaignante), respectivement, n’ont aucun caractère nouveau (décisions antérieures à celle du premier juge). Le requérant ne fait valoir aucun nouvel argument. Les erreurs de procédure alléguées – qui ne ressortent pas de la procédure – ne constituent en aucun cas un motif de révision, le prévenu ne pouvant par ce biais remédier aux éventuelles carences dont il a fait montre en cours de procédure. La demande de révision ne repose ainsi sur aucun motif valable au sens de l’art. 410 CPP et sera déclarée irrecevable. Vu son irrecevabilité manifeste, la présente décision, rendue en application de l'art. 388 al. 2 CPP, l'est par la direction de la procédure.</w:t>
      </w:r>
    </w:p>
    <w:p>
      <w:r>
        <w:rPr>
          <w:b/>
        </w:rPr>
        <w:t>E. 2</w:t>
      </w:r>
    </w:p>
    <w:p>
      <w:r>
        <w:t>Le demandeur en révision succombant, les frais de la procédure, comprenant un émolument de CHF 300.-, seront mis à sa charge (art. 428 CPP). * * * * *</w:t>
      </w:r>
    </w:p>
    <w:p>
      <w:r>
        <w:t>- 4/5 - P/7245/2022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