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AARP/400/2017 vom 9. Oktober 2017</w:t>
      </w:r>
    </w:p>
    <w:p>
      <w:r>
        <w:t>GE Cour de justice, 2017-10-09, FR</w:t>
      </w:r>
    </w:p>
    <w:p>
      <w:r>
        <w:rPr>
          <w:b/>
        </w:rPr>
        <w:t xml:space="preserve">Quelle: </w:t>
      </w:r>
      <w:r>
        <w:t>https://mcp.opencaselaw.ch/entscheid/ge_gerichte_AARP_400_2017</w:t>
      </w:r>
    </w:p>
    <w:p>
      <w:r>
        <w:t>FR: GE_GERICHTE AARP/400/2017 du 9 octobre 2017</w:t>
      </w:r>
    </w:p>
    <w:p>
      <w:r>
        <w:t>IT: GE_GERICHTE AARP/400/2017 del 9 ottobre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les prétentions civiles ou certaines d'entre elles (let. d) ; les frais, les indemnités et la réparation du tort moral (let. f).</w:t>
      </w:r>
    </w:p>
    <w:p>
      <w:r>
        <w:t>La Chambre limite son examen aux violations décrites dans l'acte d'appel (art. 404 al. 1 CPP), sauf en cas de décisions illégales ou inéquitables (art. 404 al. 2 CPP).</w:t>
      </w:r>
    </w:p>
    <w:p>
      <w:r>
        <w:rPr>
          <w:b/>
        </w:rPr>
        <w:t>E. 1.2</w:t>
      </w:r>
    </w:p>
    <w:p>
      <w:r>
        <w:t>; 6B_187/2015 du 28 avril 2015 consid. 6.1.2).</w:t>
      </w:r>
    </w:p>
    <w:p>
      <w:r>
        <w:t>- 15/19 - P/16107/2013 6.3. Selon l'art. 429 al. 1 let. a CPP, le prévenu acquitté totalement ou en partie ou au bénéfice d'un classement a droit à une indemnité pour les dépenses occasionnées par l'exercice raisonnable de ses droits de procédure (arrêt du Tribunal fédéral 6B_65/2012 du 23 février 2012 consid. 2).</w:t>
      </w:r>
    </w:p>
    <w:p>
      <w:r>
        <w:t>L'indemnité visée par cette disposition concerne les dépenses du prévenu pour un avocat de choix et n'est pas limitée aux cas de défense obligatoire visés par l'art. 130 CPP (ATF 138 IV 205 consid. 1 p. 206).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arrêts du Tribunal fédéral 6B_478/2016 du 8 juin 2017 consid. 4.1 destiné à la publication et les références ; 6B_1105/2014 du 11 février 2016 consid. 2.1 et 2.2).</w:t>
      </w:r>
    </w:p>
    <w:p>
      <w:r>
        <w:t>6.4. Lorsque l'appel a été formé par la seule partie plaignante, on ne saurait perdre de vue le fait qu'il n'y a plus aucune intervention de l'État tendant à poursuivre la procédure en instance de recours. La situation est dans ce cas assimilable à celle prévue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 1.1 p. 478 ss). L'indemnité de procédure due au prévenu par l'État selon l'art. 429 CPP est alors réduite à concurrence de l'indemnité mise à charge de la partie plaignante ou compensée par celle-ci (art. 430 al. 1 let. b CPP). 6.5.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6.6.1. En l'occurrence, l'appelante sollicite une participation à ses frais d'avocat en produisant une note d'honoraires portant sur l'activité de son conseil jusqu'au 24 avril 2014.</w:t>
      </w:r>
    </w:p>
    <w:p>
      <w:r>
        <w:t>- 16/19 - P/16107/2013 L'appelante n'ayant obtenu gain de cause qu'en ce qui concerne les faits du 23 juillet 2015, l'activité déployée par son conseil avant cette date ne saurait donner lieu à l'octroi d'une indemnité. Dans la mesure où elle a agi en personne tant en première instance qu'en appel et n'a présenté aucune autre note d'honoraires en lien avec les faits précités, ni chiffré d'éventuelles prétentions s'y rapportant, aucune indemnité ne lui sera accordée en vertu de l'art. 433 CPP.</w:t>
      </w:r>
    </w:p>
    <w:p>
      <w:r>
        <w:t>6.6.2. L'intimé sollicite une indemnité arrêtée équitablement à CHF 1'000.- pour la procédure d'appel. Il convient cependant de la réduire considérablement dans la mesure où l'intimé est reconnu coupable de trois chefs d'infraction et succombe aussi sur les conclusions civiles de l'appelante y relatives, l'affaire ne portant de surcroît que sur des contraventions et ne revêtant pas de complexité particulière, ce qui vaut tout particulièrement en ce qui concerne les faits pour lesquels il obtient gain de cause, soit ceux qui étaient à l'évidence atteints par la prescription. L'appelante sera par conséquent condamnée à lui verser la somme de CHF 100.- à ce titre. 6.6.3. Compte tenu de l'issue de l'appel, sans remettre en cause le principe de l'indemnité de procédure qui a été allouée au prévenu en première instance pour ses frais de défense alors que sa partie adverse plaide en personne et qui reste justifiée en lien avec le classement dont il a bénéficié, il convient de réduire sa quotité dans une mesure analogue aux frais mis à sa charge et, par conséquent, de l'arrêter à CHF 350.-.</w:t>
      </w:r>
    </w:p>
    <w:p>
      <w:r>
        <w:rPr>
          <w:b/>
        </w:rPr>
        <w:t>E. 2.1</w:t>
      </w:r>
    </w:p>
    <w:p>
      <w:r>
        <w:t>et 6B_398/2013 du 11 juillet 2013 consid. 2.1).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 du Tribunal fédéral 6B_157/2011 du 20 septembre 2011 consid. 1.2). Les constellations "déclaration contre déclaration", dans lesquelles les déclarations de la présumée victime en tant que principal élément à charge et déclaration contradictoire</w:t>
      </w:r>
    </w:p>
    <w:p>
      <w:r>
        <w:t>- 9/19 - P/16107/2013 de la personne accusée s’opposent, ne doivent pas nécessairement ou seulement très vraisemblablement, sur la base du principe in dubio pro reo, conduire à un acquittement. L’appréciation définitive des déclarations des participants incombe au juge du fond (ATF 137 IV 122 = JdT 2012 IV p. 79).</w:t>
      </w:r>
    </w:p>
    <w:p>
      <w:r>
        <w:rPr>
          <w:b/>
        </w:rPr>
        <w:t>E. 2.2</w:t>
      </w:r>
    </w:p>
    <w:p>
      <w:r>
        <w:t>A teneur de l'art. 126 al. 1 CP, celui qui se sera livré sur une personne à des voies de fait qui n'auront causé ni lésion corporelle ni atteinte à la santé sera, sur plainte, puni d'une amende. 2.3.1. L'art. 144 al. 1 CP prévoit que celui qui aura endommagé, détruit ou mis hors d'usage une chose appartenant à autrui ou frappée d'un droit d'usage ou d'usufruit au</w:t>
      </w:r>
    </w:p>
    <w:p>
      <w:r>
        <w:t>- 7/19 - P/16107/2013 bénéfice d'autrui sera, sur plainte, puni d'une peine privative de liberté de trois ans au plus ou d'une peine pécuniaire. L'art. 144 CP est une infraction intentionnelle, le dol éventuel étant suffisant. L'auteur doit avoir eu conscience, au moins sous la forme du dol éventuel, de s'en prendre à une chose appartenant à autrui (ATF 116 IV 143 consid. 2b p. 145). 2.3.2. Selon l'art. 172ter al. 1 CP, si l'acte ne visait qu'un élément patrimonial de faible valeur ou un dommage de moindre importance, l'auteur sera, sur plainte, puni d'une amende. Cette disposition transforme les infractions patrimoniales visant un élément de faible valeur ou un dommage de moindre importance en contraventions poursuivies uniquement sur plainte. Il s'applique aux art. 137 à 171bis CP, à l'exclusion du vol qualifié, du brigandage et de l'extorsion (ACPR/509/2016 du 16 août 2016).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Des objets usagés ont, en règle générale, une valeur qui est inférieure à celle d'un objet neuf de même nature et qualité, si bien que le prix d'achat ne constitue qu'un indice de la valeur actuelle (M. A. NIGGLI / H. WIPRÄCHTIGER, Basler Kommentar, Strafrecht II, Art. 111 – 392 StGB, 3e éd., Bâle 2013, n. 30 ad art. 172ter)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 du Tribunal fédéral 6B_316/2009 du 21 juillet 2009 consid. 3.3).</w:t>
      </w:r>
    </w:p>
    <w:p>
      <w:r>
        <w:rPr>
          <w:b/>
        </w:rPr>
        <w:t>E. 2.4</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- 8/19 - P/16107/2013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2.5</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w:t>
      </w:r>
    </w:p>
    <w:p>
      <w:r>
        <w:rPr>
          <w:b/>
        </w:rPr>
        <w:t>E. 2.6</w:t>
      </w:r>
    </w:p>
    <w:p>
      <w:r>
        <w:t>En l'occurrence, dans la mesure où l'appelante ne remet nullement en cause la qualification juridique de voies de fait retenue par le premier juge tant pour les lésions subies en novembre 2013 que pour celles d'octobre 2013 et concluant au contraire expressément à la condamnation de l'intimé du chef d'infraction à l'art. 126 CP pour ces faits, il suffit de constater qu'au vu de l'écoulement de trois ans depuis les événements sans jugement de première instance, ils sont prescrits. Partant, l'appel sera rejeté et le classement prononcé par le premier juge confirmé sur ce point.</w:t>
      </w:r>
    </w:p>
    <w:p>
      <w:r>
        <w:rPr>
          <w:b/>
        </w:rPr>
        <w:t>E. 2.7</w:t>
      </w:r>
    </w:p>
    <w:p>
      <w:r>
        <w:t>Quant aux faits du 23 juillet 2015, les déclarations des parties sont contradictoires. L'appelante a été constante dans ses déclarations, alors que l'intimé a présenté plusieurs versions différentes, tout en niant l'avoir bousculée ou griffée, admettant tout au plus avoir été forcé de la repousser au moment où elle s'était jetée sur lui après que le téléphone portable fut tombé par terre. Les déclarations de l'intimé sont contraires au dossier et doivent être considérées comme de circonstance. La vidéo permet tout d'abord de constater que l'intimé s'approche rapidement de l'appelante. L'altercation entre les parties dure ensuite plusieurs secondes, pendant lesquelles la caméra du téléphone bouge frénétiquement et l'appelante appelle à l'aide et demande à l'intimé de la laisser tranquille. Le téléphone portable ne tombe donc pas par terre après un seul coup donné par l'intimé, mais à la suite d'une empoignade prolongée entre lui et l'appelante. Une fois que le téléphone portable se trouve au sol, il ne semble plus exister d'interaction entre les parties. L'enregistrement vidéo corrobore ainsi la version de l'appelante qui doit, partant, être privilégiée. Par conséquent, la CPAR considère que les atteintes physiques qu'elle a subies, constitutives de voies de fait, ont bien été occasionnées lorsque l'appelante s'est défendue contre l'agression de l'intimé. Les griffures et rougeurs que l'on aperçoit sur les photographies versées à la procédure correspondent au déroulement des événements tels que décrits par elle et enregistrés en vidéo. Partant, l'intimé sera reconnu coupable de voies de fait et le jugement entrepris réformé en ce sens. 2.8.1. S'agissant des dommages à la propriété invoqués par l'appelante, l'intimé ne conteste pas avoir soit donné un coup sur le téléphone portable afin qu'elle cesse</w:t>
      </w:r>
    </w:p>
    <w:p>
      <w:r>
        <w:t>- 10/19 - P/16107/2013 d'enregistrer les événements, soit effectué un mouvement instinctif pour l'écarter. L'intimé a aussi admis avoir poussé le téléphone portable avec son pied lorsqu'il se trouvait au sol. Comme relevé, l'enregistrement vidéo démontre que le téléphone n'est pas tombé d'emblée comme le prétend l'intimé mais bien à la suite d'une altercation prolongée entre lui et l'appelante, dont le but consistait précisément à l'empêcher de continuer à filmer la scène. Ainsi, en donnant un coup sur cet appareil, que ce soit le cas échéant simplement pour l'écarter, l'intimé a, à tout le moins, envisagé et accepté l'idée de le faire tomber par terre, le repoussant ensuite du pied lorsqu'il se trouvait au sol, geste assurément volontaire qu'il admet par ailleurs. La valeur intrinsèque d'un téléphone portable est généralement inférieure à CHF 300.- dans la mesure où son acquisition est la plupart du temps combinée avec la conclusion d'un abonnement téléphonique, l'appelante ne prétendant au demeurant pas que la valeur du sien excédait ce prix. La partie plaignante a aussi produit une photographie montrant que l'écran de son téléphone avait été entièrement brisé et non pas seulement rayé comme initialement déclaré. Il est, par ailleurs, dans le cours ordinaire des choses que de tels dégâts surviennent en cas de chute sur un sol dur d'un tel appareil. En déclarant ne pas l'avoir "abîmé à proprement parler", l'intimé admet d'ailleurs implicitement un dommage du type de celui qui s'est concrètement produit, n'entrainant pas la mise hors d'usage de l'objet lui-même, étant encore relevé que le simple fait de donner un coup de pied à un téléphone se trouvant par terre est déjà suffisant pour rayer et donc endommager l'écran. Compte tenu de ces éléments, l'acquittement prononcé en première instance de ce chef sera annulé et l'intimé reconnu coupable de dommages à la propriété d'importance mineure, au sens de l'art. 144 al. 1 CP combiné avec l'art. 172ter al. 1 CP. 2.8.2. L'appelante a de manière constante déclaré qu'au cours de leur altercation, l'intimé avait cassé l'un des deux bracelets en perles qu'elle portait au poignet. Elle a aussi produit, outre la facture d'achat de ces bijoux, une photographie montrant les griffures à l'avant-bras dont elle a fait état et qui se prolongent jusqu'à la hauteur du poignet muni du bracelet resté indemne, ainsi qu'une autre comportant des perles similaires, même si certaines sont de plus grande taille. Elle a ainsi rendu vraisemblable tant l'existence du dommage invoqué que la manière dont il a été causé par l'intimé, lequel s'inscrit aussi dans la logique du déroulement des faits. En effet, l'intimé, en griffant l'appelante notamment au niveau du poignet ou en l'empoignant, n'a pu qu'accepter d'abîmer, notamment de briser le bracelet qu'elle portait. Il n'est pour le surplus pas contesté qu'il s'agissait d'un bijou de fantaisie reconnaissable comme tel. Le dommage subi par l'appelante s'élève à CHF 63.-, correspondant au prix</w:t>
      </w:r>
    </w:p>
    <w:p>
      <w:r>
        <w:t>- 11/19 - P/16107/2013 d'achat du bracelet en cause, aucun élément au dossier ne permettant de considérer que l'intimé avait l'intention de causer un dommage bien supérieur. L'appel sera aussi admis sur ce point et l'intimé reconnu coupable de dommages à la propriété d'importance mineure (art. 144 al. 1 CP cum 172ter al. 1 CP), le jugement entrepris étant également réformé en ce sens.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3.2.1. Tant l'infraction à l'art. 126 al. 1 CP que celle à l'art. 144 al. 1 cum 172ter al. 1 CP sont passibles d'une amende.</w:t>
      </w:r>
    </w:p>
    <w:p>
      <w:r>
        <w:t>3.2.2. Aux termes de l'art. 104 CP, les dispositions de la première partie dudit code s'appliquent aux contraventions.</w:t>
      </w:r>
    </w:p>
    <w:p>
      <w:r>
        <w:t>D'après l'art. 49 al. 1 CP, si, en raison d'un ou de plusieurs actes, l'auteur remplit les conditions de plusieurs peines de même genre, le juge le condamne à la peine de l'infraction la plus grave et l'augmente dans une juste proportion. Le principe d'aggravation s'applique aussi en cas de concours entre plusieurs contraventions (arrêt du Tribunal fédéral 6B_65/2009 du 13 juillet 2009 consid. 1.3).</w:t>
      </w:r>
    </w:p>
    <w:p>
      <w:r>
        <w:rPr>
          <w:b/>
        </w:rPr>
        <w:t>E. 3.3</w:t>
      </w:r>
    </w:p>
    <w:p>
      <w:r>
        <w:t>Selon l'art. 106 al. 1 CP,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(al. 2). Le juge fixe l'amende et</w:t>
      </w:r>
    </w:p>
    <w:p>
      <w:r>
        <w:t>- 12/19 - P/16107/2013 la peine privative de liberté de substitution en tenant compte de la situation de l'auteur afin que la peine corresponde à la faute commise (al. 3).</w:t>
      </w:r>
    </w:p>
    <w:p>
      <w:r>
        <w:t>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Bâle 2009, n. 19 ad art. 106).</w:t>
      </w:r>
    </w:p>
    <w:p>
      <w:r>
        <w:rPr>
          <w:b/>
        </w:rPr>
        <w:t>E. 3.4</w:t>
      </w:r>
    </w:p>
    <w:p>
      <w:r>
        <w:t>En l'espèce, la faute de l'intimé n'est pas anodine. Même en admettant que l'appelante l'aurait provoqué en laissant son chien uriner sur le scooter lui appartenant, voire en proférant encore des insultes, l'intimé a réagi en faisant preuve de violence physique à l'encontre de l'intéressée pour l'empêcher d'enregistrer les événements avec la caméra de son téléphone, ce qui n'est socialement pas acceptable. Sa collaboration ainsi que sa prise de conscience au cours de la procédure ont été très moyennes. Tout en admettant certains des actes qui lui étaient reprochés au début de l'instruction, il en a nié d'autres et a, par la suite, progressivement modifié ses déclarations pour chercher à minimiser ses agissements. Il y a concours d'infractions au sens de l'art. 49 CP, circonstance aggravante. L'intimé a aussi un antécédent spécifique. En tenant compte de sa situation financière, ainsi que des rapports de voisinage très conflictuels, une amende de CHF 500.- paraît adéquate et conforme à l'art. 106 al. 3 CP. Une peine privative de liberté de substitution de cinq jours sera prononcée, pour le cas où, de manière fautive, l'intimé ne devait pas payer l'amende.</w:t>
      </w:r>
    </w:p>
    <w:p>
      <w:r>
        <w:rPr>
          <w:b/>
        </w:rPr>
        <w:t>E. 4.1</w:t>
      </w:r>
    </w:p>
    <w:p>
      <w:r>
        <w:t>p. 130).</w:t>
      </w:r>
    </w:p>
    <w:p>
      <w:r>
        <w:t>4.4.1. En l'espèce, les notes d'honoraires du Docteur F______ dont l'appelante sollicite le remboursement couvrent des traitements en 2013 et 2014. Les consultations médicales sont donc antérieures aux événements pour lesquels l'intimé a été reconnu coupable. Etant en lien avec les faits classés en raison de la prescription de l'action pénale, il ne sera pas entré en matière sur ces prétentions. 4.4.2. Selon la facture produite par l'appelante, le coût du remplacement de l'écran du téléphone endommagé s'est élevé à CHF 150.-, ce qui semble au demeurant conforme au prix de ce genre d'accessoire. L'intimé sera donc condamné à lui rembourser ce montant.</w:t>
      </w:r>
    </w:p>
    <w:p>
      <w:r>
        <w:t>L'intimé sera aussi condamné à verser à l'appelante la somme de CHF 63.-, soit le prix du bracelet en perles cassé.</w:t>
      </w:r>
    </w:p>
    <w:p>
      <w:r>
        <w:t>Le jugement attaqué sera réformé en conséquence.</w:t>
      </w:r>
    </w:p>
    <w:p>
      <w:r>
        <w:rPr>
          <w:b/>
        </w:rPr>
        <w:t>E. 4.2</w:t>
      </w:r>
    </w:p>
    <w:p>
      <w:r>
        <w:t>L'art. 126 al. 1 let. a. CPP énonce que le tribunal statue sur les prétentions civiles présentées lorsqu'il rend un verdict de culpabilité à l'encontre du prévenu. Il renvoie la partie plaignante à agir par la voie civile : lorsque la partie plaignante n'a pas chiffré ses conclusions de manière suffisamment précise ou ne les a pas suffisamment motivées (al. 2 let. b).</w:t>
      </w:r>
    </w:p>
    <w:p>
      <w:r>
        <w:t>- 13/19 - P/16107/2013</w:t>
      </w:r>
    </w:p>
    <w:p>
      <w:r>
        <w:t>Dans le cas particulier du classement de la procédure en raison de la prescription de l'action pénale, l'action civile adhésive ne peut être examinée. Les conclusions civiles ne doivent cependant pas être rejetées, mais il n'est pas entré en matière à leur sujet, ce qui revient à un renvoi au juge civil (L. MOREILLON / A. PAREIN-REYMOND, Petit commentaire, Code de procédure pénale, 2e éd., Bâle 2016, n. 11 ad art. 126).</w:t>
      </w:r>
    </w:p>
    <w:p>
      <w:r>
        <w:rPr>
          <w:b/>
        </w:rPr>
        <w:t>E. 4.3</w:t>
      </w:r>
    </w:p>
    <w:p>
      <w:r>
        <w:t>L'art. 41 al. 1 de la Loi fédérale du 30 mars 1911 complétant le Code civil suisse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w:t>
      </w:r>
    </w:p>
    <w:p>
      <w:r>
        <w:rPr>
          <w:b/>
        </w:rPr>
        <w:t>E. 5.1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6B_620/2016 du 17 mai 2017 consid. 2.1.2 ; 6B_136/2016 du 23 janvier 2017 consid. 4.1.2). Si le prévenu est libéré d'un chef d'accusation et condamné pour un autre, il sera condamné aux frais relatifs à sa condamnation et aura respectivement droit à une indemnité correspondant à son acquittement partiel (arrêt du Tribunal fédéral</w:t>
      </w:r>
    </w:p>
    <w:p>
      <w:r>
        <w:t>- 14/19 - P/16107/2013 6B_300/2012 du 10 juin 2013 consid. 2.4).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rPr>
          <w:b/>
        </w:rPr>
        <w:t>E. 5.2</w:t>
      </w:r>
    </w:p>
    <w:p>
      <w:r>
        <w:t>En appel, la partie plaignante obtient partiellement gain de cause, puisqu'un verdict de culpabilité est rendu à l'encontre de l'intimé pour voies de fait et dommages à la propriété d'importance mineure et celui-ci condamné à réparer le dommage qu'elle a subi de ces chefs, mais elle succombe en lien avec les faits datant de 2013 et les prétentions civiles s'y rapportant. L'appelante supportera donc un tiers et l'intimé deux tiers des frais de la procédure d'appel, lesquels comprendront un émolument de jugement de CHF 1'200.- (art. 14 al. 1 let. e RTFMP et 428 al. 2 let. b CPP).</w:t>
      </w:r>
    </w:p>
    <w:p>
      <w:r>
        <w:rPr>
          <w:b/>
        </w:rPr>
        <w:t>E. 5.3</w:t>
      </w:r>
    </w:p>
    <w:p>
      <w:r>
        <w:t>Le jugement entrepris sera aussi réformé en tant qu'il a laissé l'intégralité des frais de première instance à la charge de l'Etat, ceux-ci devant être supportés, à hauteur de deux tiers, par le prévenu. 6.1. Aux termes de l'art. 436 al. 1 CPP, les prétentions en indemnités et en réparation du tort moral dans la procédure de recours sont régies par les art. 429 à 434 CPP.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6.2.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w:t>
      </w:r>
    </w:p>
    <w:p>
      <w:r>
        <w:rPr>
          <w:b/>
        </w:rPr>
        <w:t>E. 7</w:t>
      </w:r>
    </w:p>
    <w:p>
      <w:r>
        <w:t>Par souci de clarté, le dispositif du jugement attaqué sera entièrement reformulé.</w:t>
      </w:r>
    </w:p>
    <w:p>
      <w:r>
        <w:t>* * * * *</w:t>
      </w:r>
    </w:p>
    <w:p>
      <w:r>
        <w:t>- 17/19 - P/16107/2013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