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AARP/390/2015 vom 25. August 2015</w:t>
      </w:r>
    </w:p>
    <w:p>
      <w:r>
        <w:t>GE Cour de justice, 2015-08-25, FR</w:t>
      </w:r>
    </w:p>
    <w:p>
      <w:r>
        <w:rPr>
          <w:b/>
        </w:rPr>
        <w:t xml:space="preserve">Quelle: </w:t>
      </w:r>
      <w:r>
        <w:t>https://mcp.opencaselaw.ch/entscheid/ge_gerichte_AARP_390_2015</w:t>
      </w:r>
    </w:p>
    <w:p>
      <w:r>
        <w:t>FR: GE_GERICHTE AARP/390/2015 du 25 août 2015</w:t>
      </w:r>
    </w:p>
    <w:p>
      <w:r>
        <w:t>IT: GE_GERICHTE AARP/390/2015 del 25 agosto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- 17/37 - P/15004/2014</w:t>
      </w:r>
    </w:p>
    <w:p>
      <w:r>
        <w:rPr>
          <w:b/>
        </w:rPr>
        <w:t>E. 2</w:t>
      </w:r>
    </w:p>
    <w:p>
      <w:r>
        <w:t>2.1.1. 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l'administration des preuves du tribunal de première instance n'étant répétée que si l'une des hypothèses prévues au second alinéa est réalisée, l'autorité de recours n'en administrant pas moins, d'office ou à la demande d'une partie, les preuves complémentaires nécessaires au traitement du recours (al. 3). Il s’ensuit que les faits et preuves nouveaux (vrais ou pseudo nova) doivent, en règle générale, être pris en considération autant qu'ils sont pertinents (A. KUHN / Y. JEANNERET (éds), Commentaire romand : Code de procédure pénale suisse,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aux art. 403 al. 4 et 331 al. 1 CPP applicables par renvoi de l'art. 405 al. 1 CPP, la direction de la procédure statue sur les réquisitions de preuve présentées avec la déclaration d'appel.</w:t>
      </w:r>
    </w:p>
    <w:p>
      <w:r>
        <w:rPr>
          <w:b/>
        </w:rPr>
        <w:t>E. 2.2</w:t>
      </w:r>
    </w:p>
    <w:p>
      <w:r>
        <w:t>La CPAR fait siens les motifs de l’ordonnance présidentielle OARP/247/2015 du</w:t>
      </w:r>
    </w:p>
    <w:p>
      <w:r>
        <w:rPr>
          <w:b/>
        </w:rPr>
        <w:t>E. 3</w:t>
      </w:r>
    </w:p>
    <w:p>
      <w:r>
        <w:t>3.1.1. Le principe in dubio pro reo, qui découle de la présomption d'innocence, garantie par l'art. 6 ch. 2 Convention de sauvegarde des droits de l’homme et des libertés fondamentales du 4 novembre 1950 [CEDH - RS 0.101] et, sur le plan interne, par l'art. 32 al. 1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- 18/37 - P/15004/2014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3.1.2. Le juge du fait dispose d'un large pouvoir dans l'appréciation des preuves (ATF 120 Ia 31 précité). Lorsqu'il est confronté à des versions contradictoires, il forge sa conviction sur la base d'un ensemble d'éléments ou d'indices convergents. En pareil cas, il ne suffit pas que l'un ou l'autre de ceux-ci ou même chacun d'entre eux pris isolément soit à lui seul insuffisant.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127 I 38 consid. 2a p. 41 ; 120 Ia 31 précité ; arrêts du Tribunal fédéral 6B_827/2007 du 11 mars 2008 consid. 5.1 et 6P.114/2006 du 17 août 2006 consid. 2.1).</w:t>
      </w:r>
    </w:p>
    <w:p>
      <w:r>
        <w:t>3.2.1.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3.2.2.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123 IV 113 consid. 3d p. 119; arrêt du Tribunal fédéral 6B_208/2009 du 8 septembre 2009 consid. 1).</w:t>
      </w:r>
    </w:p>
    <w:p>
      <w:r>
        <w:t>- 19/37 - P/15004/2014 Pour les objets n’ayant pas de valeur marchande, ou n’ayant pas de valeur déterminable, il faut rechercher la valeur que la chose a concrètement pour la victime. On peut également tenir compte du montant que l’auteur serait disposé à payer à la victime pour acquérir la chose (ATF 116 IV 90 consid. 2b/aa p. 192). Indépendamment du fait que le dessein d'enrichissement ne fait pas partie de l'intention mais constitue un élément subjectif supplémentaire, l'avantage patrimonial sur lequel le dessein d'enrichissement porte ne correspond pas forcément à la valeur de la chose soustraite, laquelle peut même être dénuée de toute valeur. L'enrichissement peut consister en un avantage patrimonial indirect que le voleur se procure en usant de la chose soustraite. L'avantage patrimonial peut ainsi correspondre à la contre-valeur que l'on reçoit en échange de la chose volée, comme pour les titres de rationnement ou découler de l'emploi que l'on en fait, comme c'est par exemple le cas d'une lettre compromettante volée en vue de chantage. Dans ces deux cas, l'auteur soustrait à l'ayant droit une chose, non pas à cause de sa valeur intrinsèque, mais bien en fonction de sa valeur d'usage, le dessein d'enrichissement illégitime s'étendant à cette dernière valeur (ATF 111 IV 74 consid. 1 p.75). 3.2.3. 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w:t>
      </w:r>
    </w:p>
    <w:p>
      <w:r>
        <w:t>- 20/37 - P/15004/2014 passif, bénéficie de l'erreur d'autrui. Il faut que, par un comportement actif, c'est-à- 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L'astuce sera également admise lorsque l'auteur exploite un rapport de confiance préexistant propre à dissuader la dupe d'effectuer certaines vérifications (ATF 126 IV 165 consid. 2a p. 171 ; 125 IV 124 consid. 3a p. 127 s. et les arrêts cités).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w:t>
      </w:r>
    </w:p>
    <w:p>
      <w:r>
        <w:t>- 21/37 - P/15004/2014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3.2.4. L'art. 147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w:t>
      </w:r>
    </w:p>
    <w:p>
      <w:r>
        <w:t>- 22/37 - P/15004/2014 mais qu'il faut encore qu'une personne soit trompée, l'escroquerie prime l'utilisation frauduleuse d'un ordinateur (ATF 129 IV 22, consid. 4.2 et références citées). 3.2.5.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3.2.6.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La tentative suppose que l'auteur réalise tous les éléments subjectifs de l'infraction et qu'il manifeste sa décision de la commettre, mais sans en réaliser tous les éléments objectifs (ATF 120 IV 199 consid. 3e p. 206). 3.3.1. En l'espèce, l'appelant a reconnu avoir dérobé la carte bancaire de l'intimé C______, avec le but évident de s'en servir pour procéder à des retraits d'espèces sur le compte de cette victime.</w:t>
      </w:r>
    </w:p>
    <w:p>
      <w:r>
        <w:t>- 23/37 - P/15004/2014 Si le morceau en plastique qu'est une carte bancaire n'a intrinsèquement qu'une valeur minime, il est patent que pour son légitime utilisateur, et a fortiori pour l'appelant, elle a une toute autre valeur, allant au-delà des CHF 300.- fixés par la jurisprudence, s'agissant en effet pour ce dernier d'en faire usage pour retirer autant d'espèces que possible par ce moyen. La notion d'élément patrimonial de faible valeur que l'appelant veut voir attacher à ce morceau de plastique, respectivement aux frais de remplacement, ne saurait s'appliquer dans ce cas d'espèce puisque précisément cet objet a davantage de valeur pour l'appelant que le coût du seul support. Il ne saurait partant être fait application de l'art. 172ter CP de sorte que la condamnation de l'appelant A______ pour le vol de la carte bancaire de l'intimé C______ sera confirmée. Ce raisonnement s'appliquera mutatis mutandis au cas du vol de la carte bancaire L______ de la plaignante D______ sur lequel il sera revenu infra sous consid. 3.3.2. 3.3.2. S'agissant du vol de CHF 13'000.-/14'000.- et de la carte bancaire L______ déplorés par l'intimée D______, la CPAR a acquis la conviction que l'appelant en est bien l'auteur, ce nonobstant ses dénégations. L'intimée D______ a en effet été constante et cohérente sur le fait qu'elle n'avait à aucun moment confié cette somme de plusieurs milliers de francs, ni ladite carte bancaire à l'appelant. Malgré ses problèmes de mémoire, clairement manifestés durant l'enquête, elle a su expliquer de manière crédible par quel stratagème l'appelant A______ avait réussi à savoir qu'elle conservait une telle somme et sa carte bancaire dans une cachette dans sa chambre à coucher. Il l'a pour ce faire mise en confiance en la complimentant si bien qu'en quelques jours elle tombe amoureuse de lui, et a prétexté lui demander de cacher EUR 50.- ou 500.- pour lui, précisément là où elle dissimulait ses économies, à l'évidence pour en connaître l'endroit. L'appelant A______ a quant à lui admis savoir que l'intimée D______ conservait plus de CHF 13'000.- à son domicile, pour en avoir parlé avec elle, qui lui avait prétendument fait part de ses craintes qu'une femme de ménage, de remplacement, ne les lui volât, de même que sa carte bancaire, raison pour laquelle il aurait proposé à la partie plaignante de les conserver. Cette explication est dénuée de toute crédibilité. En effet, les trois enveloppes retrouvées éparpillées autour de l'appelant après son saut du balcon de la voisine de cette victime contenaient respectivement CHF 5'000., 1'300.- et 800.-. Manquaient donc CHF 5'900.-, point sur lequel l'appelant n'a jamais donné d'autre explication que le fait qu'il avait bien sur sa personne la totalité de la somme au moment de sa chute. C'est donc dire qu'il n'est pas allé, contrairement à ce qu'il aurait prétendu, mettre en sécurité toutes ces espèces, qui ne l'étaient assurément pas sur sa personne, mais au contraire en a probablement dépensé et/ou dissimulé</w:t>
      </w:r>
    </w:p>
    <w:p>
      <w:r>
        <w:t>- 24/37 - P/15004/2014 une bonne partie en quelques heures seulement, étant rappelé qu'aucune fouille domiciliaire n'a été possible dans la mesure où l'appelant a refusé de donner toutes indications sur la personne qui l'aurait logé soi-disant à U______, et qu'il est connu pour être un joueur au PMU (témoignage Z______). Par ailleurs, la carte bancaire L______ de l'intimée D______, ainsi qu'une lettre contenant un code PIN et d'autres papiers à son nom ont été retrouvés dans la poche avant de la chemise de l'appelant A______ le 4 août 2014 dans la soirée, étant rappelé que la victime faisait remonter la disparition de son argent à la nuit du 3 au 4 août. L'appelant n'est pas venu prétendre qu'en plus de sa carte, la victime lui aurait remis son code PIN et d'autres papiers personnels, ce qui atteste s'il en était encore besoin, qu'il a bien dérobé tous ces effets à cette personne âgée pour s'enrichir et qu'ils ne lui ont été nullement confiés. Pour ces raisons, le jugement de première instance sera confirmé dans la mesure où il a condamné l'appelant A______ pour le vol de CHF 13'000.- et de la carte bancaire de l'intimée D______, étant au surplus renvoyé au considérant 3.3.1 ci-dessus s'agissant de la valeur à attribuer à ladite carte bancaire. 3.3.3. Il ne subsiste plus aucun doute, fait d'ailleurs reconnu par l'appelant A______, qu'au moyen de la carte bancaire dérobée à l'intimé C______ et après s'être procuré le code PIN que la victime aurait pu écrire sur un billet, il a, le 25 juin 2014 en fin d'après-midi, puis dans la soirée, prélevé à l'insu du titulaire du compte les montants de CHF 700.- puis CHF 500.- auprès de bancomats de l'O______. C'est à l'évidence ce même modus operandi qu'il a tenté de mettre en œuvre le 4 août 2014 entre 16h40 et 16h47 en cherchant vainement, lui-même ou un comparse, à trois reprises, à retirer de l'argent sans droit du compte bancaire de l'intimée D______, dont il venait de dérober la carte de même qu'un code PIN qui s'est avéré être erroné. Il sera rappelé que quelques heures plus tard seulement, l'appelant a été retrouvé en possession de la carte bancaire L______ de la victime ainsi que d'un papier sur lequel figurait ce code PIN. L'un des numéros IMEI de l'appelant A______ a par ailleurs activé une antenne téléphonique à 16h27 à Chêne Bourg, soit quelques minutes avant les tentatives de retraits frauduleux. À l'inverse, son appareil téléphonique n'a activé aucune borne téléphonique à U______, que ce soit dans la journée ou la soirée du 4 août 2014, soit au moment où il y aurait fait une sieste, selon ses dires et où la personne le logeant aurait pu dérober la carte bancaire utilisée qu'il conservait dans sa chemise et qu'il aurait récupérée dans ce même vêtement en revenant le soir à U______, après avoir constaté qu'elle ne se trouvait pas dans une seconde chemise qu'il avait enfilée après sa sieste. De telles déclarations, pour le moins fantaisistes, sont dénuées de toute crédibilité.</w:t>
      </w:r>
    </w:p>
    <w:p>
      <w:r>
        <w:t>- 25/37 - P/15004/2014 S'il n'est pas possible, sur la base des photographies issues des caméras de surveillance, d'affirmer que l'appelant A______ est l'auteur de ces tentatives de retrait, et qu'il pourrait s'agir d'un tiers, c'est bien s'associant pleinement et sans réserve que tous deux ont agi, soit en qualité de coauteurs, dans le but de s'enrichir. L'appelant a d'ailleurs pu partager le butin issu du vol de CHF 13'000.- avec ce comparse, ce qui pourrait aussi expliquer le fait qu'il en manquât approximativement la moitié au moment de son interpellation quelques heures plus tard. C'est ainsi à juste titre que les premiers juges ont reconnu l'appelant A______ coupable d'infraction à l'art. 147 CP - cas C______ - et de tentative d'utilisation frauduleuse d'un ordinateur - cas D______. 3.3.4. Il n'est pas discuté et au demeurant établi par les pièces versées au dossier, que l'intimé C______ a viré par le biais de F______, en faveur de l'appelant, en N______, un montant global de CHF 15'570.15 plus frais de transfert de CHF 1'127.05, entre le 31 janvier 2014 et le 28 mai 2014. Il est également constant qu'au moment de ces virements, appelant et intimé entretenaient une relation d'amitié depuis de nombreuses années, du moins du point-de-vue de la partie plaignante. Celle-ci avait hébergé à plusieurs reprises l'appelant. L'intimé C______ avait 68 ans au moment des faits, vivait seul et n'avait pas de famille proche, ce que l'appelant savait. Ainsi, lorsque ce dernier l'a contacté au début de l'année 2014 pour lui dire qu'il avait besoin d'argent, certain qu'il se trouvait dans une situation dramatique en N______ et avait urgemment besoin d'argent pour ses projets de retour en Europe avec un ami, tel qu'il l'exposait, et parce qu'il prétendait avoir EUR 20'000.- en N______, qu'il ne pouvait toutefois sortir du pays vu le contrôle des devises, l'intimé C______ lui a consenti un prêt, échelonné selon ses possibilités. La CPAR a nul doute que comme l'a relaté le plaignant, l'appelant A______ lui a raconté des fadaises pour parvenir à ses fins, soit lui soutirer de l'argent, exploitant ce lien d'amitié et ayant compris la grande générosité de l'intimé C______, ainsi que la naïveté dont il faisait preuve. Il y a partant bien eu tromperie dans le cas d'espèce. L'astuce ne saurait par contre être retenue. Si le comportement de l'appelant A______ n'en est pas moins exécrable, il faut considérer, pour déterminer quelles vérifications et attention il y avait lieu d'attendre de l'intimé C______, ce qui s'est passé quelques années plus tôt et qui relève du même schéma : il ressort de la procédure instruite en 2010 qu'alors, sur plusieurs années, le plaignant avait déjà remis des montants conséquents à l'appelant A______, de plus en plus importants, soit jusqu'à CHF 2'200.- en une seule fois, ce pour un total de CHF 50'000.- environ dont il n'avait jamais obtenu le remboursement. L'intimé C______ avait à l'époque lui-même indiqué que l'appelant lui avait demandé ces montants pour fournir un fond de caisse déjà pour des emplois dans la restauration, comme serveur, entre autres motifs. Ce dernier, pour convaincre l'intimé d'un</w:t>
      </w:r>
    </w:p>
    <w:p>
      <w:r>
        <w:t>- 26/37 - P/15004/2014 remboursement à venir, lui avait déjà parlé de fonds dont il aurait pu disposer, sur un compte bancaire en N______, allant jusqu'à faire intervenir un tiers au téléphone pour asseoir son mensonge. Entendu par la police et par un juge d'instruction à l'époque, l'intimé C______ avait exprimé clairement à quel point il avait été naïf. Il n'en a pas moins, quelques années plus tard, réitéré en tous points le même comportement, suite aux mêmes sollicitations et balivernes de l'appelant et avec le même genre d'explications, ne prenant pas la peine de lui demander une quelconque pièce attestant de la possession de EUR 20'000.- en N______ avant de lui verser dans ce pays, sans même de garantie qu'il revienne un jour en Suisse, plus de CHF 15'000.- hors frais de transfert. L'intimé C______ a précisé avoir eu des doutes à un moment, ayant pensé à se rendre au consulat de N______, s'en abstenant toutefois au final et persistant au contraire à verser des montants supplémentaires à l'appelant. Il n'a pas non plus cherché à vérifier les dires de l'appelant quant aux prétendus problèmes de change l'empêchant de convertir des Euros en M______ ou de sortir de telles espèces du pays. Lorsque l'appelant est arrivé en Suisse, le plaignant n'a de même pas fait davantage de vérification pour s'assurer qu'il avait bien un emploi de serveur à W______, pour lui remettre au minimum CHF 500.-, à la fin du mois de mai ou au début du mois de juin 2014, avec les mêmes explications que par le passé, à savoir qu'il en avait besoin pour son fond de caisse, soit une pratique nullement connue en Suisse et dénuée de toute logique. Ces motifs pour fonder cette nouvelle demande d'argent, des plus fantaisistes, comme relevé, n'en sont pas moins les mêmes que ceux articulés quelques années plus tôt par l'appelant et qui avaient fait dire à l'intimé durant l'enquête qu'il avait été naïf. Il sera encore relevé que l'intimé C______, âgé de moins de 70 ans au moment des faits, disposait manifestement de toutes ses capacités cognitives et volitives, étant encore rappelé qu'il avait une activité professionnelle de bon niveau, ayant occupé un poste de professeur de français dans une école privée reconnue à Genève. L'ensemble de ces circonstances devait l'amener à se montrer plus prudent avant de remettre les montants en question à l'appelant A______. Il ne pouvait se baser sur l'information selon laquelle le prévenu aurait disposé en N______ de EUR 20'000.-, ni sur celle qu'un ami N______, qui vivrait en I______, aurait par la suite pu lui prêter somme de EUR 5'000.-, non sans avoir contracté un crédit, pour le rembourser le moment venu, pour sans autre vérification lui verser près de CHF 20'000.- alors même qu'il n'avait pas recouvré les environ CHF 50'000.- remis jusqu'en 2010.</w:t>
      </w:r>
    </w:p>
    <w:p>
      <w:r>
        <w:t>- 27/37 - P/15004/2014 L'élément de l'astuce faisant défaut, l'appelant A______ doit être acquitté du chef d'escroquerie et le jugement de première instance modifié sur ce point. 3.3.5. L'appelant ne remet pas en cause, à juste titre, sa condamnation pour entrée et séjour illégaux en Suisse pour la période du mois de mai 2014 au 4 août 2014.</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4.1.2.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w:t>
      </w:r>
    </w:p>
    <w:p>
      <w:r>
        <w:t>- 28/37 - P/15004/2014 remplies. La partie à exécuter ne peut excéder la moitié de la peine (al. 2). En cas de sursis partiel à l'exécution d'une peine privative de liberté, la partie suspendue, de même que la partie à exécuter, doivent être de six mois au moins (al. 3). 4.1.4.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 amende au moins, il ne peut y avoir de sursis à l'exécution de la peine qu'en cas de circonstances particulièrement favorables (al. 2). Ainsi, en présence d'une condamnation à une peine privative de liberté de six mois dans les cinq ans qui précèdent, l'octroi du sursis n'entrera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des circonstances particulièrement favorables. Tel sera notamment le cas si l'infraction à juger n'a aucun rapport avec l'infraction antérieure ou que les conditions de vie du condamné se sont modifiées de manière particulièrement positive (ATF 134 IV 1 consid. 4.2.3).</w:t>
      </w:r>
    </w:p>
    <w:p>
      <w:r>
        <w:rPr>
          <w:b/>
        </w:rPr>
        <w:t>E. 4.2</w:t>
      </w:r>
    </w:p>
    <w:p>
      <w:r>
        <w:t>La faute de l’appelant est importante. Il s'en est pris au patrimoine d'autrui, cherchant à s'enrichir d'un montant global de plus de CHF 14'200.-, avant que CHF 7'100.- ne puissent être rendus à la victime D______ et sans compter les tentatives de retraits frauduleux au préjudice de cette dernière. Il n'a agi que dans le but de financer sans effort ses besoins personnels, constatant que ses stratagèmes fonctionnaient. Ses actes apparaissent d'autant plus répréhensibles qu'il s'en est pris à plus faible que lui, à savoir des personnes âgées et vulnérables. Par le biais de multiples mensonges et mises en scène, il est parvenu à initier et entretenir de véritables relations affectives avec ses victimes, lui permettant d'acquérir leur confiance et d'asseoir son emprise sur chacune d'elles, ce en quelques jours seulement pour l'intimée D______. Vis-à-vis de l'intimé C______, l'appelant a exploité des années de liens que le premier croyait amicaux avant de lui dérober sa carte de crédit et de procéder à deux retraits frauduleux, alors même qu'il lui avait jusque-là concédé des prêts sous de faux prétextes, pour près de CHF 70'000.-. Il n'a par ailleurs pas hésité à revenir en Suisse, bien qu'y faisant l'objet d'une décision d'interdiction d'entrée, et à y séjourner plusieurs mois, rien n'indiquant qu'il aurait eu la volonté de quitter ce pays s'il n'avait été interpellé par la police.</w:t>
      </w:r>
    </w:p>
    <w:p>
      <w:r>
        <w:t>- 29/37 - P/15004/2014 Le mobile, égoïste, était celui de l'appât du gain facile et de pure convenance s'agissant de son séjour illégal en Suisse. Le modus operandi global était réfléchi, de sa venue en Suisse à la manière dont il a abusé de personnes âgées. Les faits n’ont cessé que lorsque l'une des victimes a pris, avec l'aide de sa famille, conscience de la supercherie, étant relevé qu'elle n'aurait pas appelé la police sans incitation de ses proches, tant elle était amoureuse de l'appelant, la chute de ce dernier du balcon lui ayant d'ailleurs causé une grande peine. L'appelant n'a jamais manifesté d'intention de cesser ses agissements. Il n'a, en sus, pas hésité à se servir, respectivement cherché à le faire, sur le compte bancaire des parties plaignantes. L’intensité de la volonté délictueuse était donc grande. Les conséquences des actes de l'appelant ne se résument pas au dommage matériel. L'intimée D______ se voit pour bonne partie privée des économies laissées par son époux décédé. Les deux victimes ont aussi été déçues au niveau affectif, ayant nourri des sentiments amoureux pour l'une et amicaux pour l'autre pour une personne qui n'avait d'idée que de les voler. La collaboration de l’appelant a été mauvaise. Il a persisté à minimiser les faits, tant dans leur nature que dans leur ampleur, et à soutenir l’invraisemblable pour se disculper d’avoir abusé de la fragilité et de la charité de personnes âgées vulnérables. Il ne montre ainsi aucune prise de conscience. Les excuses présentées lors des audiences de jugement et d'appel paraissent de pure circonstance, dans la mesure où il reste dans le déni en particulier pour le vol des espèces de l'intimée D______, ne se montrant pour le surplus nullement critique quant à son comportement vis-à-vis de l'intimé C______ dont il a abusé durant des années, quand bien même il n'est au final pas condamné pour les faits qualifiés d'escroquerie. Les antécédents judiciaires de l’appelant sont également mauvais, y compris sous l’angle de la spécificité. Ses diverses condamnations pour des infractions similaires, notamment pour avoir volé la carte bancaire d'une femme âgée de 95 ans et avoir retiré plus de CHF 60'000.- grâce à cette carte, démontrent qu'il n'a aucun scrupule à s'attaquer à des personnes faibles et vulnérables, à l'image de ce qu'ont relaté que les témoins S______, V______, X______, et Z______, laissant clairement douter des bonnes intentions de l'appelant à leur égard en entrant en relation avec elles. Sa situation personnelle n'explique en rien ses agissements. Compte tenu de ce qui précède, la quotité de la peine, arrêtée à trois ans par les premiers juges, était proportionnée à la faute de l’appelant et aux circonstances dans lesquelles il avait agi. Dans la mesure toutefois où il est acquitté pour le volet de</w:t>
      </w:r>
    </w:p>
    <w:p>
      <w:r>
        <w:t>- 30/37 - P/15004/2014 l'escroquerie au préjudice de l'intimé C______, cette peine sera ramenée à deux ans et six mois. Le jugement de première instance sera modifié sur ce point.</w:t>
      </w:r>
    </w:p>
    <w:p>
      <w:r>
        <w:rPr>
          <w:b/>
        </w:rPr>
        <w:t>E. 4.3</w:t>
      </w:r>
    </w:p>
    <w:p>
      <w:r>
        <w:t>L'appelant a été condamné à deux peines privatives de liberté de six mois au moins durant les cinq ans précédant les infractions commises dans le cadre de la présente procédure. Ainsi, seules des circonstances particulièrement favorables permettraient l'octroi du sursis partiel. Il apparait qu'il a commis des infractions identiques à celles pour lesquelles il a déjà été condamné, jetant en particulier, à nouveau, son dévolu sur des personnes âgées, obtenant leur confiance pour les dépouiller plus facilement. En outre, comme déjà mentionné, il n'a nullement pris conscience de la gravité de ses agissements. Partant, le pronostic quant à son amendement est extrêmement défavorable, si bien qu'il ne saurait bénéficier du sursis. Le jugement entrepris sera donc confirmé en tant qu'il a refusé à l'appelant l'octroi d'un sursis partiel.</w:t>
      </w:r>
    </w:p>
    <w:p>
      <w:r>
        <w:rPr>
          <w:b/>
        </w:rPr>
        <w:t>E. 5</w:t>
      </w:r>
    </w:p>
    <w:p>
      <w:r>
        <w:t>5.1.1. En vertu de l'art. 126 al. 1 lit.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5.1.2.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w:t>
      </w:r>
    </w:p>
    <w:p>
      <w:r>
        <w:rPr>
          <w:b/>
        </w:rPr>
        <w:t>E. 5.2</w:t>
      </w:r>
    </w:p>
    <w:p>
      <w:r>
        <w:t>La partie plaignante C______ a sollicité le paiement d'un montant de CHF 18'397,20, correspondant aux sommes versées à l'appelant en N______ entre les 31 janvier et 28 mai 2014, via F______, soit CHF 15'570.15, les frais y afférents de CHF 1'127.05, aux CHF 500.- remis au prévenu à Genève en mai ou en juin 2014, et aux CHF 1'200.- que le prévenu a retiré de son compte bancaire le 25 juin 2014. Dans la mesure où l'appelant est acquitté pour les faits qualifiés d'escroquerie, correspondant à CHF 17'197.05 du dommage allégué, il ne sera fait que partiellement droit à ces conclusions civiles, soit à hauteur de CHF 1'200.- correspondant aux retraits frauduleux du 25 juin 2014, étant précisé que si de petits versements sont</w:t>
      </w:r>
    </w:p>
    <w:p>
      <w:r>
        <w:t>- 31/37 - P/15004/2014 intervenus en faveur de l'intimé par le biais d'une agence de transferts, c'était antérieurement à ces retraits frauduleux, de sorte qu'ils ne sauraient venir en déduction de ce montant, pas plus que les quelques au plus centaines de francs versés par l'appelant à Genève en remboursement des prêts concédés pour les "fonds de caisse". En conséquence, le jugement entrepris sera modifié pour l'intimé C______ à qui il ne sera donné droit à ses conclusions qu'à hauteur de CHF 1'200.-. L'intimée D______ requiert le paiement d'un montant de CHF 5'900.- correspondant à la différence entre les CHF 13'000.- qui lui ont été dérobés par le prévenu en août 2014, et les CHF 7'100.- qui ont pu être récupérés au moment de son interpellation. Le dommage subi par la partie plaignante correspondant au montant qu'elle a sollicités et ayant été causé par des infractions contre le patrimoine à son détriment pour lesquelles l'appelant est sanctionné, la condamnation de ce dernier par les premiers juges à verser l'entier de ses conclusions à l'intimée D______ sera confirmée.</w:t>
      </w:r>
    </w:p>
    <w:p>
      <w:r>
        <w:rPr>
          <w:b/>
        </w:rPr>
        <w:t>E. 6</w:t>
      </w:r>
    </w:p>
    <w:p>
      <w:r>
        <w:t>Les motifs ayant conduit les premiers juges à prononcer, par ordonnance séparée du</w:t>
      </w:r>
    </w:p>
    <w:p>
      <w:r>
        <w:rPr>
          <w:b/>
        </w:rPr>
        <w:t>E. 9</w:t>
      </w:r>
    </w:p>
    <w:p>
      <w:r>
        <w:t>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w:t>
      </w:r>
    </w:p>
    <w:p>
      <w:r>
        <w:t>- 32/37 - P/15004/2014 conseils juridiques et défenseurs d'office en matière civile, administrative et pénale du 28 juillet 2010 (RAJ ; E 2 05.04).</w:t>
      </w:r>
    </w:p>
    <w:p>
      <w:r>
        <w:t>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9.1.2.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w:t>
      </w:r>
    </w:p>
    <w:p>
      <w:r>
        <w:t>- 33/37 - P/15004/2014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jusqu'à présent inspirée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Dans une ordonnance du 3 août 2015 (BB.2015.35),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9.1.3. En l’espèce, Me B______ a été nommée défenseur d’office de l’appelant par ordonnance du 19 décembre 2014. La note d’honoraire comporte 16h15' minutes d’activité.</w:t>
      </w:r>
    </w:p>
    <w:p>
      <w:r>
        <w:t>- 34/37 - P/15004/2014 Toutefois, les postes « annonce d'appel » et « déclaration d'appel » comptant 1h15' seront écartés à raison de 1h, puisque, s'agissant de courriers qui n'ont pas à être motivés, sont compris dans le forfait pour les activités diverses ; il sera toutefois retenu 15 minutes pour la réquisition de preuve figurant dans la déclaration d'appel. De même, le poste « Conférence avec le client à la prison de Champ-Dollon » comptant 6h doit être ramené à 4h30', l'entretien après l'audience dépassant le cadre de la procédure d'appel.</w:t>
      </w:r>
    </w:p>
    <w:p>
      <w:r>
        <w:t>Il convient également de ne pas indemniser pleinement une nouvelle étude du dossier, la seule nouvelle pièce versée à la procédure au stade de l’appel étant liée à l'activité déployée par l'appelant en détention, dont la lecture ne nécessite pas une réétude complète de la procédure, ce qui vaut également pour le temps de préparation de la plaidoirie. Ces deux postes seront ramenés à 5h. Enfin l'audience en appel a duré 1h.</w:t>
      </w:r>
    </w:p>
    <w:p>
      <w:r>
        <w:t>Pour le surplus, l’activité exercée par Me B______ pour la défense des intérêts de l’appelant est en adéquation avec la nature, l'importance et la difficulté de la cause. En définitive, il sera retenu 10h45 d’activité pour une collaboratrice, au tarif horaire de CHF 125.-, correspondant à une indemnité de base de CHF 1'343.75. Il convient d'ajouter au montant précité l'indemnisation forfaitaire de 10%, au vu de l'ampleur de l'activité déployée en première instance, soit CHF 134.40. L'indemnisation sera dès lors accordée à hauteur de CHF 1'478.15.- (sans TVA, Me B______, collaboratrice, n'y étant pas assujettie). * * * * *</w:t>
      </w:r>
    </w:p>
    <w:p>
      <w:r>
        <w:t>- 35/37 - P/15004/2014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