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AARP/388/2018 vom 5. Dezember 2018</w:t>
      </w:r>
    </w:p>
    <w:p>
      <w:r>
        <w:t>GE Cour de justice, 2018-12-05, FR</w:t>
      </w:r>
    </w:p>
    <w:p>
      <w:r>
        <w:rPr>
          <w:b/>
        </w:rPr>
        <w:t xml:space="preserve">Quelle: </w:t>
      </w:r>
      <w:r>
        <w:t>https://mcp.opencaselaw.ch/entscheid/ge_gerichte_AARP_388_2018</w:t>
      </w:r>
    </w:p>
    <w:p>
      <w:r>
        <w:t>FR: GE_GERICHTE AARP/388/2018 du 5 décembre 2018</w:t>
      </w:r>
    </w:p>
    <w:p>
      <w:r>
        <w:t>IT: GE_GERICHTE AARP/388/2018 del 5 dicembre 2018</w:t>
      </w:r>
    </w:p>
    <w:p>
      <w:pPr>
        <w:pStyle w:val="Heading2"/>
      </w:pPr>
      <w:r>
        <w:t>Erwägungen</w:t>
      </w:r>
    </w:p>
    <w:p>
      <w:r>
        <w:rPr>
          <w:b/>
        </w:rPr>
        <w:t>E. 1.1</w:t>
      </w:r>
    </w:p>
    <w:p>
      <w:r>
        <w:t>L'appel contre le jugement JTCO/40/2018 rendu le 21 mars 2018 par le Tribunal correctionnel était recevable pour avoir été interjeté et motivé selon la forme et dans les délais prescrits et a fait l'objet de l'arrêt AARP/1______/2018 du 10 octobre 2018.</w:t>
      </w:r>
    </w:p>
    <w:p>
      <w:r>
        <w:rPr>
          <w:b/>
        </w:rPr>
        <w:t>E. 1.2</w:t>
      </w:r>
    </w:p>
    <w:p>
      <w:r>
        <w:t>La contestation des honoraires du défenseur d'office (art. 135 al. 3 CPP) doit être faite séparément et par la voie du recours (L. MOREILLON / A. PAREIN- REYMOND, Petit commentaire CPP, Bâle 2016, n. 37 ad art. 399 al. 4 let. f CPP). La juridiction d'appel saisie d'un appel sur le fond est néanmoins également compétente pour connaître de la contestation, par le défenseur d'office, de la décision du tribunal de première instance arrêtant son indemnité, dès lors que le recours est subsidiaire par rapport à l'appel (ATF 139 IV 199 consid. 5.2 et 5.6 p. 202 et 204 ; L. MOREILLON / A. PAREIN-REYMOND, op.cit., n. 9a ad art. 135 al. 3).</w:t>
      </w:r>
    </w:p>
    <w:p>
      <w:r>
        <w:rPr>
          <w:b/>
        </w:rPr>
        <w:t>E. 1.3</w:t>
      </w:r>
    </w:p>
    <w:p>
      <w:r>
        <w:t>Déposé dans la forme et le délai utiles (art. 390 al. 1 et 396 al. 1 CPP), le recours est donc également recevable.</w:t>
      </w:r>
    </w:p>
    <w:p>
      <w:r>
        <w:rPr>
          <w:b/>
        </w:rPr>
        <w:t>E. 2</w:t>
      </w:r>
    </w:p>
    <w:p>
      <w:r>
        <w:t>2.1.1. Selon l'art. 135 al. 1 CPP, le défenseur d'office est indemnisé conformément au tarif des avocats de la Confédération ou du canton du for du procès. S'agissant d'une affaire soumise à la juridiction cantonale genevoise, l'art. 16 du RAJ s'applique. La modification des tarifs horaire de CHF 150.- pour le collaborateur (let. b) et de CHF 110.- pour le stagiaire (let. a), en vigueur dès le 1er octobre 2018, s'applique à tous les états de frais dont la taxation n'est pas définitive lors de son entrée en vigueur (art. 21A RAJ). 2.1.2. Le temps de déplacement de l'avocat est considéré comme nécessaire pour la défense d'office au sens de l'art. 135 CPP (décision de la Cour des plaintes du Tribunal pénal fédéral BB.2015.33 du 28 juillet 2015 consid. 4.3 et les références),</w:t>
      </w:r>
    </w:p>
    <w:p>
      <w:r>
        <w:t>- 4/6 - P/10492/2016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depuis la modification du RAJ du 1er octobre 2018, à CHF 100.- pour les chefs d'étude, CHF 75.- pour les collaborateurs et CHF 55.- pour les avocats-stagiaires. 2.2.1. Dans la mesure où le recourant ne remet pas en cause l'application du nouveau tarif AJ pour l'activité développée en appel, la taxation telle que décidée dans l'arrêt du 10 octobre 2018 en ayant tenu compte est fixée et il n'y a pas lieu d'y revenir. 2.2.2. Reste à compléter l'indemnisation intervenue en première instance à hauteur de CHF 3'527.05, correspondant à 61h05 d'activité au tarif horaire de CHF 45.-/heure (CHF 110.- - CHF 65.- ; CHF 2'750.75), 6h à CHF 25.- (CHF 150.- - 125.- ; CHF 150.-) , plus forfait de 10% (CHF 45.75) et 5 déplacements à CHF 15.- (CHF 55.- - CHF 40.- ; CHF 75.-) et la TVA à 8% (CHF 261.25).</w:t>
      </w:r>
    </w:p>
    <w:p>
      <w:r>
        <w:rPr>
          <w:b/>
        </w:rPr>
        <w:t>E. 2.3</w:t>
      </w:r>
    </w:p>
    <w:p>
      <w:r>
        <w:t>Les frais imputables à la défense d'office et à l'assistance gratuite sont des débours (art. 422 al. 2 let. a CPP). Ils constituent par conséquent des frais de procédure (art. 422 al. 1 CPP) qui doivent, conformément à l'art. 421 al. 1 CPP, être fixés par l'autorité pénale dans la décision finale au plus tard. L'art. 135 al. 2 CPP précise que le ministère public ou le tribunal statuant au fond fixe l'indemnité à la fin de la procédure. Selon l'art. 442 CPP, le recouvrement des frais de procédure découlant d'une procédure pénale est régi par les dispositions de la loi fédérale sur la poursuite pour dettes et la faillite du 11 avril 1889 (LP - RS 281.1) (al. 1). Les créances portant sur les frais de procédure se prescrivent par dix ans à compter du jour où la décision sur les frais est entrée en force. L'intérêt moratoire se monte à 5% (al. 2). L'intérêt moratoire de 5% est exigible dès l'entrée en force de la décision qui statue sur les créances en indemnités (Y. JEANNERET / A. KUHN, Précis de procédure pénale, 2ème éd., Berne 2018, n. 5052 ; Y. JEANNERET, L'indemnisation du prévenu poursuivi à tort .. ou à raison, in : C. CHAPPUIS, B. WINIGER. Le tort moral en</w:t>
      </w:r>
    </w:p>
    <w:p>
      <w:r>
        <w:t>- 5/6 - P/10492/2016 question, Genève 2013, p. 131 ; A. KUHN / Y. JEANNERET [éds], Commentaire romand : Code de procédure pénale suisse, Bâle 2011, n. 10 ad art. 442). Selon l'art. 437 al. 1 let. a à c CPP, les jugements et les autres décisions de clôture contre lesquels un moyen de recours selon le présent code est recevable entrent en force lorsque le délai de recours a expiré sans avoir été utilisé (let. a) ; lorsque l'ayant droit déclare qu'il renonce à déposer un recours ou retire son recours (let. b) ; lorsque l'autorité de recours n'entre pas en matière sur le recours ou le rejette (let. c). L'entrée en force prend effet à la date à laquelle la décision est rendue (art. 437 al. 2 CPP). A ce stade, il y lieu de différencier la créance ("Forderung aus Verfahrenskosten") du défenseur d'office ou du conseil juridique gratuit de sa prétention en indemnisation ("Anspruch" ; AARP/ 336/2017 du 18 octobre 2017 consid. 1.2), cette dernière devenant exigible dès la fin du mandat du défenseur ou du conseil juridique, soit dès l'entrée en force de la décision mettant fin à la procédure au fond (arrêts du Tribunal fédéral 6B_546/2018 du 16 août 2018 consid. 3 ; 6B_1198/2017 du 18 juillet 2018 consid. 6.4 ; arrêt du Tribunal pénal fédéral BB.2017.198 du 14 février 2018 consid. 2.4 ; AARP/336/2017 du 18 octobre 2017 consid. 2 et 3 ; ACPR/212/2018 du 16 avril 2018 consid. 5 ; ACPR/618/2017 du 13 septembre 2017 consid. 6).</w:t>
      </w:r>
    </w:p>
    <w:p>
      <w:r>
        <w:rPr>
          <w:b/>
        </w:rPr>
        <w:t>E. 2.4</w:t>
      </w:r>
    </w:p>
    <w:p>
      <w:r>
        <w:t>Le recourant se trompe lorsqu'il prétend que les intérêts moratoires seraient dus dès le prononcé du jugement de première instance sur l'entier de sa créance en indemnisation pour l'activité déployée en première instance, dès lors que la partie fixée par les premiers juges, soit CHF 8'745.25, a été exécutée, et que le solde litigieux ne sera pas exigible avant l'entrée en force de la présente décision, qui, d'entente avec le recourant, fait exceptionnellement l'objet d'un arrêt ultérieur séparé de l'AARP/1______/2018 rendu le 10 octobre 2018. Au surplus, dans la mesure où l'indemnisation du défenseur d'office ne vise pas à réparer un dommage subi, l'on ne saurait considérer une telle indemnité comme porteuse d'intérêts compensatoires (cf. par analogie ATF 143 IV 495 consid. 2.2.4 et arrêt du Tribunal fédéral 6B_1008/2017 du 5 avril 2018 consid. 2.3).</w:t>
      </w:r>
    </w:p>
    <w:p>
      <w:r>
        <w:rPr>
          <w:b/>
        </w:rPr>
        <w:t>E. 3</w:t>
      </w:r>
    </w:p>
    <w:p>
      <w:r>
        <w:t>Le présent arrêt est rendu sans frais.</w:t>
      </w:r>
    </w:p>
    <w:p>
      <w:r>
        <w:rPr>
          <w:b/>
        </w:rPr>
        <w:t>E. 4.1</w:t>
      </w:r>
    </w:p>
    <w:p>
      <w:r>
        <w:t>Le Tribunal fédéral a déjà eu l'occasion de postuler que le défenseur d'office a droit à des dépens lorsqu'il conteste avec succès une décision d'indemnisation, sans pour autant rattacher cette affirmation à une disposition du code, en particulier aux exigences de l'art. 433 al. 2 CPP (ATF 125 II 518 consid. 5 p. 520; arrêt du Tribunal fédéral 6B_439/2012 du 2 octobre 2012 consid. 2; ACPR/346/2018 du 22 juin 2018 consid. 5.1).</w:t>
      </w:r>
    </w:p>
    <w:p>
      <w:r>
        <w:rPr>
          <w:b/>
        </w:rPr>
        <w:t>E. 4.2</w:t>
      </w:r>
    </w:p>
    <w:p>
      <w:r>
        <w:t>En l'espèce, il se justifie, compte tenu de l'admission partielle des conclusions initiales du recourant, de lui allouer, à titre de juste indemnité, un montant CHF 600.- TTC, pour son recours.</w:t>
      </w:r>
    </w:p>
    <w:p>
      <w:r>
        <w:t>- 6/6 - P/10492/2016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