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AARP/373/2012 vom 22. November 2012</w:t>
      </w:r>
    </w:p>
    <w:p>
      <w:r>
        <w:t>GE Cour de justice, 2012-11-22, FR</w:t>
      </w:r>
    </w:p>
    <w:p>
      <w:r>
        <w:rPr>
          <w:b/>
        </w:rPr>
        <w:t xml:space="preserve">Quelle: </w:t>
      </w:r>
      <w:r>
        <w:t>https://mcp.opencaselaw.ch/entscheid/ge_gerichte_AARP_373_2012</w:t>
      </w:r>
    </w:p>
    <w:p>
      <w:r>
        <w:t>FR: GE_GERICHTE AARP/373/2012 du 22 novembre 2012</w:t>
      </w:r>
    </w:p>
    <w:p>
      <w:r>
        <w:t>IT: GE_GERICHTE AARP/373/2012 del 22 novembre 2012</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L'article 19 al. 1 lettre b LStup punit celui qui, sans droit, entrepose, expédie, transporte, importe, exporte des stupéfiants ou les passe en transit.</w:t>
      </w:r>
    </w:p>
    <w:p>
      <w:r>
        <w:t>Selon l'art. 19 ch.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w:t>
      </w:r>
    </w:p>
    <w:p>
      <w:r>
        <w:t>S'agissant de la quantité pour l'héroïne, cette dernière condition est objectivement remplie, selon la jurisprudence développée sous l'ancien droit, dès que l'infraction porte sur une quantité d'au moins 12 g de drogue pure (ATF 119 IV 180 ; arrêt du Tribunal fédéral 6B_908/2008 du 5 février 2009 consid. 4.1.; B. CORBOZ, Les infractions en droit suisse, 3e édition, Berne 2010, vol. II, n. 81 p. 917).</w:t>
      </w:r>
    </w:p>
    <w:p>
      <w:r>
        <w:t>- 5/10 - P/13393/2011</w:t>
      </w:r>
    </w:p>
    <w:p>
      <w:r>
        <w:t>La peine à laquelle le prévenu peut être condamné est alors d’un an au moins et de vingt ans au plus.</w:t>
      </w:r>
    </w:p>
    <w:p>
      <w:r>
        <w:t>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t>2.2.2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w:t>
      </w:r>
    </w:p>
    <w:p>
      <w:r>
        <w:t>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w:t>
      </w:r>
    </w:p>
    <w:p>
      <w:r>
        <w:t>- 6/10 - P/13393/2011</w:t>
      </w:r>
    </w:p>
    <w:p>
      <w:r>
        <w:t>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t>2.2.3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2.3</w:t>
      </w:r>
    </w:p>
    <w:p>
      <w:r>
        <w:t>Selon l’art. 43 al. 1 CP, le juge peut suspendre partiellement l’exécution notamment d’une peine privative de liberté d’un an au moins et de trois ans au plus afin de tenir compte de façon appropriée de la faute de l’auteur.</w:t>
      </w:r>
    </w:p>
    <w:p>
      <w:r>
        <w:t>Les conditions subjectives permettant l’octroi du sursis au sens de l’art. 42 CP s’appliquent également à l’octroi du sursis partiel (ATF 134 IV 1 consid. 5.3.1 p. 10). Il en va ainsi des perspectives d’amendement.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arrêt du Tribunal fédéral 6B_717/2011 du 17 janvier 2012 consid. 2). Il en va de</w:t>
      </w:r>
    </w:p>
    <w:p>
      <w:r>
        <w:t>- 7/10 - P/13393/2011 même des conditions posées à l’art. 42 al. 2 CP. L’octroi d’un sursis partiel est dès lors exclu si, durant les cinq ans qui précèdent l’infraction, l’auteur a été condamné à une peine privative de liberté ferme ou avec sursis de six mois au moins ou à une peine pécuniaire de cent quatre-vingts jours-amende au moins, sauf s’il justifie de circonstances particulièrement favorables (arrêt du Tribunal fédéral 6B_492/2008 du 19 mai 2009 consid. 3.1.2), c’est-à-dire de circonstances propres à renverser la présomption de pronostic négatif attachée à un tel antécédent.</w:t>
      </w:r>
    </w:p>
    <w:p>
      <w:r>
        <w:rPr>
          <w:b/>
        </w:rPr>
        <w:t>E. 2.4</w:t>
      </w:r>
    </w:p>
    <w:p>
      <w:r>
        <w:t>En l'espèce, la faute de l’appelant est lourde. Il a été arrêté en possession d'une quantité importante d'héroïne, susceptible de mettre en danger la vie de nombreuses personnes.</w:t>
      </w:r>
    </w:p>
    <w:p>
      <w:r>
        <w:t>L'appelant a agi à une seule reprise, comme simple passeur au sein d'une organisation criminelle, apparemment active dans le milieu genevois. Il y a cependant lieu de tenir compte de ses mauvais antécédents, dont il n'a tiré aucune leçon, l'appelant ayant été condamné à trois reprises pour des faits en partie similaires à ceux faisant l'objet de la présente procédure.</w:t>
      </w:r>
    </w:p>
    <w:p>
      <w:r>
        <w:t>Ancré dans une activité criminelle et séjournant en Suisse sans autorisation, l'appelant a agi par appât d'un gain facile à obtenir. Le fait de se retrancher derrière une situation financière difficile pour justifier ses actes dénote une prise de conscience imparfaite de la gravité de ses agissements. Arrêté en possession de CHF 106.– et EUR 80.–, il possédait l'argent nécessaire pour quitter la Suisse et rejoindre sa famille, si bien qu'il ne sera accordé aucun crédit à ses explications. Dans tous les cas, le désir de quitter la Suisse ne saurait justifier la mise en danger d'autrui et demeure égoïste.</w:t>
      </w:r>
    </w:p>
    <w:p>
      <w:r>
        <w:t>La collaboration de l'appelant durant la procédure a été médiocre. Il s'est borné à nier ses liens avec Y______ alors même qu'il ressort du rapport de police qu'ils ont été vus ensemble. Il n'a donné aucune explication ni sur l'activité de Y______, ni sur le réseau criminel qui entourait son activité, ni sur les destinataires de la marchandise qu'il transportait.</w:t>
      </w:r>
    </w:p>
    <w:p>
      <w:r>
        <w:t>Au regard de la peine-menace de vingt ans, une peine privative de liberté de trois ans, infligée à un récidiviste pour le transport de presque 200 g d'héroïne, consacre une application correcte de l'art. 47 CP et est adaptée à la culpabilité de l'appelant.</w:t>
      </w:r>
    </w:p>
    <w:p>
      <w:r>
        <w:t>L'appelant n'a fourni aucun élément concret quand à ses projets futurs. Bien que son oncle semble l'avoir déjà hébergé dans le passé, son aide ne l'a pas empêché de rejoindre la Suisse et de sombrer dans la criminalité, de sorte qu’il est à craindre que, malgré le soutien éventuel de sa famille, il ne commette de nouvelles infractions. Le pronostic n’apparaît dès lors pas particulièrement favorable, d’autant qu’aucun élément tenant à sa situation personnelle et financière n’est de nature à l'améliorer. La récidive spéciale, l'absence de prise de conscience de la gravité de ses actes et les</w:t>
      </w:r>
    </w:p>
    <w:p>
      <w:r>
        <w:t>- 8/10 - P/13393/2011 projets futurs incertains justifient une peine privative de liberté ferme qui apparaît, seule, de nature à le dissuader de récidiver à l’avenir. Le jugement du Tribunal correctionnel sera en conséquence confirmé.</w:t>
      </w:r>
    </w:p>
    <w:p>
      <w:r>
        <w:rPr>
          <w:b/>
        </w:rPr>
        <w:t>E. 3</w:t>
      </w:r>
    </w:p>
    <w:p>
      <w:r>
        <w:t>L'appelant, qui succombe, supportera les frais de la procédure envers l'État (art. 428 CPP), qui comprennent un émolument de CHF 1'000.– (art. 14 al. 1 let. e du règlement fixant le tarif des frais en matière pénale, du 22 décembre 2011 [RTFMP ; E 4 10.03]).</w:t>
      </w:r>
    </w:p>
    <w:p>
      <w:r>
        <w:t>* * * * *</w:t>
      </w:r>
    </w:p>
    <w:p>
      <w:r>
        <w:t>- 9/10 - P/13393/2011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