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AARP/365/2025 vom 17. September 2025</w:t>
      </w:r>
    </w:p>
    <w:p>
      <w:r>
        <w:t>GE Cour de justice, 2025-09-17, FR</w:t>
      </w:r>
    </w:p>
    <w:p>
      <w:r>
        <w:rPr>
          <w:b/>
        </w:rPr>
        <w:t xml:space="preserve">Quelle: </w:t>
      </w:r>
      <w:r>
        <w:t>https://mcp.opencaselaw.ch/entscheid/ge_gerichte_AARP_365_2025</w:t>
      </w:r>
    </w:p>
    <w:p>
      <w:r>
        <w:t>FR: GE_GERICHTE AARP/365/2025 du 17 septembre 2025</w:t>
      </w:r>
    </w:p>
    <w:p>
      <w:r>
        <w:t>IT: GE_GERICHTE AARP/365/2025 del 17 settembre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À raison, l’appelant ne conteste pas sa condamnation des chefs de violation fondamentale des règles de la circulation routière (art. 90 al. 3 LCR) et conduite malgré une incapacité et violation de l'interdiction de conduire sous l'influence de l'alcool (art. 91 al. 2 let. a LCR). Il est ainsi acquis que, comme retenu dans le jugement non entrepris à cet égard, le 14 août 2023 aux environs de 20h00, le prévenu : - a conduit alors qu’il présentait un taux d'alcool minimal dans le sang d’au moins</w:t>
      </w:r>
    </w:p>
    <w:p>
      <w:r>
        <w:rPr>
          <w:b/>
        </w:rPr>
        <w:t>E. 2.08</w:t>
      </w:r>
    </w:p>
    <w:p>
      <w:r>
        <w:t>g/kg (cf. cependant infra consid. 3.4 pour une discussion plus ample du taux d’alcool) ;</w:t>
      </w:r>
    </w:p>
    <w:p>
      <w:r>
        <w:t>- 19/43 - P/17806/2023</w:t>
      </w:r>
    </w:p>
    <w:p>
      <w:r>
        <w:t>- a entrepris un dépassement téméraire de trois véhicules ;</w:t>
      </w:r>
    </w:p>
    <w:p>
      <w:r>
        <w:t>- s’est rabattu de manière peu contrôlée et sans freiner, avant un premier îlot formant une chicane sur la route ;</w:t>
      </w:r>
    </w:p>
    <w:p>
      <w:r>
        <w:t>- a percuté une bordure en béton à la hauteur d’un second îlot, alors qu’il circulait à une vitesse de 80 à 93 km/h sur un tronçon limité à 60 km/h, et perdu la maîtrise de sa voiture ;</w:t>
      </w:r>
    </w:p>
    <w:p>
      <w:r>
        <w:t>- a continué de rouler, sans aucun contrôle de sa voiture, dont les jantes et un pneu avaient été endommagés suite audit heurt, partiellement sur une bande herbeuse longeant la droite de la chaussée, sur une distance de 73,5 mètres, sans freiner, à une vitesse d’au moins 70 km/h ;</w:t>
      </w:r>
    </w:p>
    <w:p>
      <w:r>
        <w:t>- a percuté le cycliste H______ qui roulait normalement sur la bande cyclable devant lui, le blessant mortellement.</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- 20/43 - P/17806/2023 3.2.1. L'art. 111 CP réprime le comportement de la personne qui en aura intentionnellement tué une autre. Sur le plan subjectif, l'auteur doit avoir l'intention de causer par son comportement la mort d'autrui, le dol éventuel suffisant. Quant à lui, l'art. 117 CP envisage le comportement de la personne qui aura également causé la mort, mais par sa négligence. Cette disposition suppose donc la réunion de trois conditions : le décès d'une personne, une négligence et un lien de causalité entre la négligence et la mort (ATF 122 IV 145 consid. 3 ; arrêt du tribunal fédéral 6B_1371/2017 du 22 mai 2018 consid. 1.1). 3.2.2. Il y a dol éventuel lorsque l'auteur, qui ne veut pas le résultat dommageable pour lui-même, envisage le résultat de son acte comme possible et l'accepte au cas où il se produirait (ATF 137 IV 1 consid. 4.2.3 ; ATF 133 IV 9 = JdT 2007 I 573 consid. 4.1 131 IV 1 consid. 2.2 ; 130 IV 58 consid. 8.2).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un comportement imprévoyant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principalement sur les circonstances extérieures du cas d'espèce, et en particulier sur l'importance de la probabilité que survienne le résultat en cause dans le cas d'un comportement du type de celui commis par l'auteur, et sur la gravité de la violation par celui-ci de son devoir de prudence ; ses mobile(s) et la manière dont l'acte a été commis peuvent également constituer des éléments révélateurs.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Ainsi, le dol éventuel peut notamment être retenu lorsque la réalisation du résultat devait paraître suffisamment vraisemblable à l'auteur pour que son comportement ne puisse raisonnablement être interprété que comme une acceptation de ce risque (ATF 147 IV 439 consid. 7.3.1 ; 137 IV 1 consid. 4.2.3 ; 134 IV 26 consid. 3.2.2 ; 133 IV 222 consid. 5.3 ; 133 IV 1 consid. 4.1 ; 130 IV 58 consid. 8.4 ; arrêt du Tribunal fédéral 7B_62/2023 du 7 juin 2024 consid. 2.2.2).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w:t>
      </w:r>
    </w:p>
    <w:p>
      <w:r>
        <w:t>- 21/43 - P/17806/2023 133 IV 9 consid. 4.2.5 ; arrêt du Tribunal fédéral 6S_127/2007 du 6 juillet 2007 consid. 2.3 – relatif à l'art. 129 CP – avec la jurisprudence et la doctrine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 arrêt du Tribunal fédéral 6B_268/2020 du</w:t>
      </w:r>
    </w:p>
    <w:p>
      <w:r>
        <w:rPr>
          <w:b/>
        </w:rPr>
        <w:t>E. 3.3</w:t>
      </w:r>
    </w:p>
    <w:p>
      <w:r>
        <w:t>En l’espèce, il est vrai que plusieurs éléments, mis en exergue par le MP et les parties plaignantes, sont particulièrement défavorables à l’appelant : - celui-ci était parfaitement informé, comme tout conducteur – et même la plupart des non-conducteurs – de ce qu’il est interdit de conduire en état d’ébriété parce que cela rend la conduite dangereuse. Il l’était même mieux que le conducteur ordinaire, ayant déjà causé un accident en état d’ébriété et ayant de ce fait été sanctionné pénalement ainsi que d’un retrait de permis. Il s’était d’ailleurs fixé pour règle de ne pas consommer davantage qu’une bouteille de bière de 33 cl avant de conduire. Or, il était conscient, le soir du 14 août 2023, de ce qu’il avait largement dépassé cette limite. Il sied de rappeler qu’il a été en mesure de décliner avec une certaine précision sa consommation de la journée (deux bières ou verres de rosé avant son retour à domicile ; quatre à six bières et une bonne partie d’une bouteille de Gewurztraminer ensuite). Il a d’ailleurs concédé s’être dit qu’il allait conduire « doucement » et c’est ce qu’il faisait lorsque le témoin M______ l’a dépassé. Nonobstant les effets de l’alcool (cf. infra consid. 3.4), l’appelant était</w:t>
      </w:r>
    </w:p>
    <w:p>
      <w:r>
        <w:t>- 26/43 - P/17806/2023 donc encore en mesure de tenir le raisonnement très simple consistant à se dire qu’il ne devait pas prendre le volant car il avait trop ingéré. Il l’a néanmoins fait ; - la manœuvre de dépassement entreprise par l’appelant paraît avoir été dictée par la colère consécutive au fait qu’il avait lui-même été doublé par le témoin M______. Cette manœuvre était injustifiée, les véhicules dépassés circulant au maximum de la vitesse autorisée, et téméraire vu 1) l’état d’ébriété du conducteur, 2) le nombre de voitures – trois – à dépasser, 3) la vitesse qu’il a adoptée pour l’exécuter, 4) la proximité de la chicane formée par le premier îlot, lequel abrite de surcroît un passage pour piétons, configuration connue de lui. Comme plaidé du côté de l’accusation et des parties plaignantes, le mots utilisés par deux des conducteurs dépassés, ainsi que l’audio versé au dossier, sont particulièrement évocateurs (l’appelant avait « surgi à fond », comme « un boulet de canon qui allait fracasser » [N______] ; le prévenu méritait le qualificatif de « connard » vu le danger représenté par la chicane et, s’il était parvenu à se rabattre «sans difficulté », il avait néanmoins « chassé de l'arrière » ; en abordant l’îlot [O______] ; « Il y a un taré qui vient de passer. Il veut tuer des gens lui. Il veut clairement tuer des gens. Mais qu’il se fracasse. Mon Dieu, mon Dieu, mon Dieu… » [audio N______]) ; pour sa part, le témoin M______ a estimé la vitesse de dépassement initiale à 90 km/h et a pensé que le prévenu devrait encore accélérer pour parvenir à achever la manœuvre avant d'atteindre l’îlot, ou alors rouler à contre-sens ; - passé cette première difficulté, l’appelant ne s’est pas ressaisi : il n’a pas ou guère – n’ayant en tout cas pas freiné – ralenti et a abordé la seconde chicane à une vitesse de 80 à 93 km/h, toujours largement supérieure à celle autorisée. Certes, à dire d’expert, il était théoriquement possible de passer l’aménagement à une telle vitesse ou même à 102 km/h, mais il demeure que la roue avant droite du prévenu a alors heurté la bordure en béton, avec une telle force que les deux jantes ont été déformées et que le pneu a éclaté. Vu, justement, l’indication de l’expert sur la faisabilité théorique – non légale – de la manœuvre, ce choc ne peut que s’expliquer par l’alcoolisation de l’appelant, qui affectait sa capacité de conduire ; - l’intéressé a encore roulé sur 73.5 mètres, partiellement en dehors de la chaussée, sans freiner, roulant à une vitesse d’au moins 70 km/h, étant rappelé que tous les témoins ont relevé n’avoir observé ou entendu aucun signe de freinage, qu’aucune trace en ce sens n’a été retrouvée et que le jugement du TCO n’est pas entrepris alors qu’il retient l’absence de freinage au chapitre des violations de l’art. 90 al. 3 LCR. Le conducteur avait alors clairement perdu la maîtrise de son véhicule, qui zigzaguait selon le récit des époux P______/Q______, et on ne comprend pas qu’il n’eût pas entrepris de mettre son véhicule à l’arrêt. Ses explications sur le fait qu’il a craint d’être embouti par les voitures qui le suivaient ne convainquent pas : celles- là avaient respecté la limite de vitesse et il avait donc dû les distancer ; lesdits propos sont confus et peu crédibles vu l’absence générale de souvenirs par ailleurs invoquée ;</w:t>
      </w:r>
    </w:p>
    <w:p>
      <w:r>
        <w:t>- 27/43 - P/17806/2023 - enfin, et hélas, il a percuté la victime, qu’il n’avait tout simplement pas vue, alors qu’elle circulait normalement, devant lui, sur la bande cyclable. Comme retenu par les premiers juges, l’appelant a, de la sorte, multiplié des comportements, contraires à la LCR, téméraires et aberrants. Reste à déterminer s’il faut en déduire qu’il s’est décidé en défaveur du bien juridiquement protégé, car l'issue fatale ne dépendait que du hasard et/ou pour d’autres motifs.</w:t>
      </w:r>
    </w:p>
    <w:p>
      <w:r>
        <w:rPr>
          <w:b/>
        </w:rPr>
        <w:t>E. 3.4</w:t>
      </w:r>
    </w:p>
    <w:p>
      <w:r>
        <w:t>La défense fait valoir à juste titre que toutes les décisions prises par l’appelant, à compter de, et y compris, celle de prendre la route, l’ont été dans un état altéré par son alcoolisation et que celui-ci n’avait, à teneur du dossier, pas l’intention de quitter son domicile lorsqu’il a commencé de boire le soir en question, ni n’avait de raison de penser qu’il était susceptible de le faire. En cela, sa situation est comparable à celles examinées dans la jurisprudence sous l’angle de l’actio libera in causa, dans lesquelles une responsabilité entière n’a pas été admise (ATF 120 IV 169 ; ATF 117 IV 292 ; cf. aussi arrêt non publié 6B_1363/2019 du 19 novembre 2020 consid. 2.42 et 2.4.5 ; L. MOREILLON / A. MACALUSO / N. QUELOZ / N. DONGOIS (éds), Commentaire romand, Code pénal I, art. 1-110 CP, 2ème éd., Bâle 2021, n. 36 ad art. 19 CP). Avec l’appelant, on ne saurait suivre les premiers juges en ce qu’ils ont retenu le taux minimum de concentration d’éthanol de 2.08 g/kg résultant de l’analyse toxicologique au motif que ce serait la mesure la plus favorable à la défense. Cette mesure est certes favorable s’agissant de définir l’étendue de la violation de l'art. 91 LCR. Toutefois, l’enjeu était mineur, le principe de la circonstance aggravante de l’al. 2 let. a de cette disposition étant en tout état acquis (cf. art. 2 let. a de l’ordonnance de l’Assemblée fédérale concernant les taux limites d’alcool admis en matière de circulation routière) ; à l’inverse, l’appelant avait et conserve un intérêt bien plus important à l’admission du taux maximal de 2.88 g/kg, car plus forte était son ébriété, plus grande serait l’atteinte à ses capacités cognitive et volitive avec une conséquence non négligeable tant s’agissant d’identifier dans quelle mesure il a pu envisager et accepter le risque d’homicide (culpabilité) que de qualifier la gravité de sa faute, ce qui a des implications tant au plan de la peine que de son devoir de réparation à l’égard des parties plaignantes. On ne saurait donc retenir la mesure minimale relevée au motif que cela découlerait d’une juste application du principe in dubio pro reo. Pour autant, ce qu’il faut établir n’est pas tant le taux précis d’alcoolémie de l’appelant, que la mesure dans laquelle ses capacités cognitive et volitive ont pu être affectées. Les indices à disposition sont les suivants : - le taux de 2.08 à 2.88 g/kg résultant de l’analyse, soit un taux en tout état élevé ; - les déclarations de l’appelant, selon lesquelles il n’avait pas « vraiment senti qu'il était ivre », ou ne s’était « pas senti très bourré », et était « encore en bon état » au moment de partir et « bien » lorsqu’il avait initié la manœuvre de dépassement,</w:t>
      </w:r>
    </w:p>
    <w:p>
      <w:r>
        <w:t>- 28/43 - P/17806/2023 l’alcool n’ayant commencé de « taper » qu’à ce moment-là, car il faisait chaud. Ces propos, constants, évoquent une influence modérée ; - comme déjà discuté, il ressort également de ses dires qu’il avait une certaine conscience de son état et de son corollaire, soit qu’il n’était pas autorisé à conduire, mais est passé outre, se disant qu’il conduirait lentement (« doucement ») ; - l’absence de souvenirs, dont la sincérité globale ne sera pas remise en question, quand bien même l’intéressé a, par moments, donné des informations plutôt précises, car il l’a fait d’une manière donnant à penser qu’il tentait d’apporter des réponses, plutôt que puisait réellement dans sa mémoire. Néanmoins, ces troubles mnésiques pourraient avoir une autre cause que l’état d’alcoolisation, soit le choc et le déni face à sa propre responsabilité ; - les déclarations des témoins sur l’aspect et le comportement du conducteur fautif aussitôt après l’accident. Tous ont observé qu’il présentait des signes manifestes d’ébriété (il semblait fortement alcoolisé et avait déversé le contenu de sa trousse de secours sur la victime [M______] ; il était « bourré », visage rouge ne comprenait pas les signes du témoin, marmonnant des sons incompréhensibles, voulait déplacer la victime [ou la secouait], ne s'écartait pas alors même qu'on le lui demandait, avait renversé le contenu de sa trousse de secours à hauteur des jambes du jeune blessé [N______] ; présentait des signes extérieurs d’ébriété à sa manière de s’asseoir, de bouger ou de réagir et avait jeté sa trousse de secours de sorte que le contenu s’était répandu sur le sol [O______] ; il était fortement aviné – difficultés de préhension et d'élocution, yeux vitreux et posture avachie –, tentait de manipuler la victime, à laquelle il demandait de se réveiller, et avait jeté sa boîte de secours sur les jambes de la victime [P______] ; il semblait éméché ou il sautait aux yeux qu'il avait bu, compte tenu de sa gestuelle ainsi que de sa parole, et avait manipulé le corps de même que la tête de la victime, à laquelle il parlait, si bien qu’il avait fallu le tenir à l’écart [Q______]). Néanmoins : l’appelant a expliqué qu’il avait manipulé le corps du cycliste pour le mettre en position latérale de sécurité, ce qui est le signe d’une réflexion en soi raisonnable ; en prolongement, l’incident de la trousse montre qu’il avait compris que la témoin-secouriste demandait du matériel et a produit ce dont il disposait ; le caractère incompréhensible de ses propos doit surtout être mis sur le compte de sa langue étrangère ; le fait de parler au blessé est une manifestation de déni et de désespoir susceptibles d’être présentés également par des personnes parfaitement sobres ; - il demeure que, jusqu’au choc avec la bordure en béton, lors du passage du second îlot, l’appelant a été en mesure de conduire et de conserver la maîtrise de son véhicule – au moins partiellement, le témoin O______ ayant évoqué à la fois un rabattement sans difficulté et une manœuvre peu contrôlée, tenant quasiment de la perte de contrôle, l’arrière de son véhicule « chassant » – malgré ses</w:t>
      </w:r>
    </w:p>
    <w:p>
      <w:r>
        <w:t>- 29/43 - P/17806/2023 comportements dangereux, ce qui indique que son contrôle de lui-même et ses réflexes étaient en bonne partie préservés ; - bien que l’appelant ne l’ait concédé que progressivement et avec difficulté, on sait aujourd’hui qu’il souffre d’alcoolisme, étant suivi pour cela en détention, ce qui indique qu’il était accoutumé à boire. Or, il est notoire que l’accoutumance a pour conséquence de renforcer la résistance aux effets de l’alcool. En définitive, ces différents éléments conduisent à la conclusion que l’appelant était certainement ivre le soir des faits, présentant une concentration d’éthanol dans le sang de 2.08 à 2.88 g/kg, mais que ses capacités cognitive et volitive n’en étaient que légèrement affectées.</w:t>
      </w:r>
    </w:p>
    <w:p>
      <w:r>
        <w:rPr>
          <w:b/>
        </w:rPr>
        <w:t>E. 3.5</w:t>
      </w:r>
    </w:p>
    <w:p>
      <w:r>
        <w:t>Il n’empêche qu’elles n’étaient pas entières, sans que cela ne puisse lui être reproché, de sorte que cette légère diminution de sa capacité doit être prise en considération s’agissant de déterminer ce qu’il a envisagé dans cet état. À cela s’ajoute l’état d’esprit particulier de l’intéressé, qui était préoccupé par l’incertitude de sa situation face à deux employeurs pour lesquels il travaillait sur appel, alors que les besoins du plus ancien semblaient aller en diminuant, ce qu’il espérait combler par un engagement plus important auprès du second, avec de surcroît un possible logement à la clef. Cet état d’esprit, conjugué avec l’effet de l’alcool permet de penser qu’à 19h52, l’appelant a soudainement ressenti le besoin subjectivement – non objectivement – impérieux d’éclaircir les choses avec le second employeur, l’a appelé, et, la conversation se révélant difficile (faiblesse du réseau mais probablement aussi problème de la langue), a conçu de se rendre chez lui. Enfin, comme les premiers juges ne l’ont pas ignoré, il faut aussi tenir compte de ce que l’appelant était confiant dans ses compétences de conducteur. Il était donc, typiquement, l’un de ces automobilistes enclins à surestimer leurs capacités, raison pour laquelle ils ne sont pas conscients, le cas échéant, de l'étendue du risque de réalisation tel qu’évoqué par la jurisprudence. Compte tenu de l’ensemble de ces éléments relevant de son for intérieur, il s’avère déjà difficile d’admettre que l’appelant a envisagé, au moment où il circulait sur la route de Collex, que sa conduite était susceptible de causer un accident, qui plus est mortel. Il est tout autant, voire davantage, plausible que, sous l’effet conjugué de l’alcool, de son excessive confiance dans ses compétences de conducteur et de son inquiétude sur sa situation, sentiments sans doute eux-mêmes exacerbés par l’ébriété, il se concentrait uniquement sur le projet d’aller voir son patron.</w:t>
      </w:r>
    </w:p>
    <w:p>
      <w:r>
        <w:rPr>
          <w:b/>
        </w:rPr>
        <w:t>E. 3.6</w:t>
      </w:r>
    </w:p>
    <w:p>
      <w:r>
        <w:t>En outre, et contrairement à ce qu’a plaidé le conseil des parties plaignantes, on ne peut déduire que l’issue fatale tenait du seul hasard en raison de l’enchaînement de toutes les fautes graves commises.</w:t>
      </w:r>
    </w:p>
    <w:p>
      <w:r>
        <w:t>- 30/43 - P/17806/2023 Jusqu’au heurt avec la bordure en béton, qui a eu pour effet que l’appelant a définitivement perdu la maîtrise de son véhicule peu avant la reprise de la bande cyclable, celui-ci a certes exposé les usagers de la route, possibles cyclistes et lui- même compris, à un grand risque d’accident. Toutefois, la typicité et la gravité d’un tel événement était très variable et rien ne permet d’affirmer que seul le hasard a fait qu’aucun accident possiblement mortel n’est intervenu avant le heurt avec l’accotement en béton. Les comportements adoptés jusqu’au passage du second îlot ne sont par ailleurs pas en lien direct avec la collision avec la victime, laquelle est la conséquence de : la perte de maitrise qui a suivi, l’embardée sur la bordure herbeuse, la non-perception du cycliste et l’absence de freinage. 3.7.1. Il est en revanche exact que lors de cette dernière phase, vu son déroulement, l’issue tenait purement du hasard, soit la présence, ou non, de la victime, sur la bande à elle réservée, à l’instant et à l’emplacement où elle a été emboutie, présence avec laquelle il fallait d’autant plus compter, vu l’existence de cette voie ad hoc, du reste connue de l’appelant. 3.7.2. Il faut donc examiner le comportement et l’intention du prévenu au moment où il a entrepris de négocier le second îlot. Comme retenu ci-dessus, il l’a fait, à rigueur d’expertise, à une vitesse légalement excessive mais à laquelle le passage était encore possible pour un conducteur serrant sa droite (vitesse de 80 à 93 km/h soit inférieure à 102 km/h) de sorte que seule son alcoolisation explique le heurt avec la bordure de béton et la perte de maîtrise. Ensuite, il n’a pas freiné, se contentant, dans la version la plus favorable, de lever le pied, ni n'a immédiatement entrepris de quitter la bande herbeuse, alors que, à une vitesse d’au plus 79 km/h, l’une comme l’autre action aurait permis d’éviter le tragique accident, toujours à dire d’expert. Ces omissions sont sans doute attribuables au fait que tout s’est déroulé très rapidement (3.78 secondes à 70 km/h mais étant rappelé que le freinage, pour être efficace, eût dû être initié immédiatement après le heurt avec la bordure, soit à l’issue du temps de réaction de 1 seconde pour un conducteur en pleine possession de ses moyens ou d’au moins 1.5 secondes en tenant compte de l’ivresse), que le prévenu n’a pas vu le cycliste, et qu’il était alcoolisé. On se trouve sans doute dans un cas limite, mais au regard de ces circonstances, plus particulièrement de la rapidité des événements, et de la retenue imposée par la jurisprudence, on ne peut pas admettre que le conducteur a envisagé et accepté le risque tel qu’il s’est réalisé (ou un événement similaire) et néanmoins renoncé à freiner fortement ou redresser immédiatement son véhicule.</w:t>
      </w:r>
    </w:p>
    <w:p>
      <w:r>
        <w:rPr>
          <w:b/>
        </w:rPr>
        <w:t>E. 3.8</w:t>
      </w:r>
    </w:p>
    <w:p>
      <w:r>
        <w:t>En conclusion, force est de constater qu’il n’est pas établi que les conditions permettant de retenir la commission d’un meurtre par dol éventuel sont réunies, de sorte que l’appel doit être admis sur ce point.</w:t>
      </w:r>
    </w:p>
    <w:p>
      <w:r>
        <w:t>- 31/43 - P/17806/2023</w:t>
      </w:r>
    </w:p>
    <w:p>
      <w:r>
        <w:rPr>
          <w:b/>
        </w:rPr>
        <w:t>E. 3.9</w:t>
      </w:r>
    </w:p>
    <w:p>
      <w:r>
        <w:t>À raison, l’appelant reconnaît qu’il est néanmoins pénalement responsable du décès de la victime. En multipliant des comportements, contraires à la LCR, téméraires et aberrants, à commencer par la conduite en état d’ébriété qualifiée (ATF 138 IV 124 consid. 4.4.5 ; ATF 136 IV 76 consid. 2.3.1 ; arrêts du Tribunal fédéral 6B_466/2016 du 23 mars 2017 consid. 3.1 et les références ; 6B_230/2016 du 8 décembre 2016 consid. 1.1 et les références), il a en effet gravement contrevenu aux règles de prudence, c'est-à-dire le devoir général de diligence institué par la loi pénale qui interdit de mettre en danger les biens d'autrui pénalement protégés contre les atteintes involontaires, ce dont il pouvait et devait se rendre compte (ATF 143 IV 138 consid. 2.1 ; ATF 138 IV 124 consid. 4.4.5 ; ATF 136 IV 76 consid. 2.3.1 ; arrêts du Tribunal fédéral 6B_197/2017 du 8 mars 2018 consid. 4.1). Il n’est ni contestable, ni contesté que cette violation du devoir de prudence est blâmable, dans la mesure où il appartenait à l’intéressé de ne pas adopter ledit comportement, l’état d’esprit particulier dans lequel il se trouvait et l’excès de confiance ne constituant nullement une justification. Comme déjà dit, l’état d’ébriété non-fautif a, à l’évidence, également joué un rôle, mais les capacités cognitive et volitive résiduelles de l’appelant étaient suffisantes pour qu’il pût choisir de ne pas agir comme il l’a fait. Il n’est pas davantage contestable ou contesté qu’il existe un rapport de causalité naturelle et adéquate entre la violation fautive du devoir de prudence, telle que commise à compter du passage du second îlot, et le décès de la victime. Le jugement est ainsi reformé en ce que l’appelant est reconnu coupable d’homicide par négligence (art. 117 CP) plutôt que de meurtre par dol éventuel. Ce changement de qualification juridique n’entraîne pas le prononcé formel d’un acquittement du chef d’accusation principal écarté, vu le verdict de culpabilité sanctionnant le même complexe de fait que celui tenu pour relevant de l’art. 111 CP selon l’acte d’accusation et le jugement querellé (cf. 144 IV 362 consid. 1.3.1). 4. 4.1. L'art. 2 CP délimite le champ d'application de la loi pénale dans le temps. Son alinéa 1 pose le principe de la non-rétroactivité,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L'importance de la peine maximale joue un rôle décisif. Le nouveau droit ne doit être appliqué que s'il conduit</w:t>
      </w:r>
    </w:p>
    <w:p>
      <w:r>
        <w:t>- 32/43 - P/17806/2023 effectivement à un résultat plus favorable au condamné. Si l'un et l'autre droit conduisent au même résultat, c'est l'ancien droit qui est applicable. Lorsque l'auteur a commis plusieurs actes punissables indépendants, il y a lieu d'examiner pour chacun d'eux quel est le droit le plus favorable (ATF 134 IV 82 consid. 6.2.3 ; ATF 102 IV 196 ; arrêt du Tribunal fédéral 6B_310/2014 du 23 novembre 2015 consid. 4.1.1 in SJ 2016 I 414).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Conformément à l'art. 19 al. 2 et 4 CP, le juge atténue la peine si, au moment d'agir, l'auteur ne possédait que partiellement la faculté d'apprécier le caractère illicite de son acte ou de se déterminer d'après cette appréciation à moins que ce dernier n’eût pu éviter la responsabilité restreinte et prévoir l'acte commis en cet état.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 arrêts du</w:t>
      </w:r>
    </w:p>
    <w:p>
      <w:r>
        <w:t>- 33/43 - P/17806/2023 Tribunal fédéral 6B_136/2016 du 23 janvier 2017 consid. 2.3, 6B_616/2015 du 5 avril 2016 consid. 2.3). 4.2.3. Le juge attenue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Celui qui ne consent à faire un effort particulier que sous la menace de la sanction à venir ne manifeste pas un repentir sincère, il s'inspire de considérations tactiques et ne mérite donc pas d'indulgence particulière (arrêt du Tribunal fédéral 6B_1054/2019 du 27 janvier 2020 consid. 1.1). 4.2.4.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 arrêt du Tribunal fédéral 6B_129/2015 du 11 avril 2016 consid. 3.1 non reproduit in ATF 142 IV 89). Pour fixer dans ce cadre la durée de la partie ferme et avec sursis de la peine, le juge dispose d'un large pouvoir d'appréciation. À titre de critère de cette appréciation, il y</w:t>
      </w:r>
    </w:p>
    <w:p>
      <w:r>
        <w:t>- 34/43 - P/17806/2023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4.3.1. La faute de l’appelant, avant prise en considération des effets de son alcoolisation, doit être qualifiée d’assurément grave. Ainsi qu’il résulte de l’état de fait, il a multiplié les comportements téméraires et aberrants, à commencer par décider de prendre le volant alors qu’il connaissait sa consommation d’alcool. Ce faisant, il a violé les règles régissant la circulation routière, lesquelles tendent à protéger la sécurité des usagers de la route, auteur compris, soit un bien juridique collectif et important. Surtout, il a fini par faucher une jeune vie et causer d’intolérables souffrances à ses proches, qui ne s’en remettront jamais totalement. La soudaineté et l’absence de sens de cette mort ajoutent au tragique de l’événement et, sans aucun doute, au sentiment de cruelle injustice des parties plaignantes. Le condamné a agi par égoïsme, obnubilé qu’il était par son désir d’aller parler de son avenir avec son patron et surestimant ses capacités de conducteur, ce au mépris le plus total de son devoir de prudence et des règles instaurées par la LCR afin d’assurer la sécurité de tous les usagers. Ce faisant, il a notamment causé la tragique issue, dont il n’a certes pas été retenu qu’il l’avait envisagée, mais qu’il eût pu entrevoir. Si sa situation personnelle peut expliquer ce besoin, exacerbé par l’ivresse, de régler les choses avec l’employeur, cela ne justifie en aucune façon la primauté qui lui a été donnée. Il n’a pas d’antécédents (encore) inscrits aux casiers judiciaires suisse ou polonais, à teneur du dossier, ce qui est un facteur neutre pour la fixation de la peine. 4.3.2. Ainsi qu’il a été tenu pour établi ci-dessus (consid. 3.4), la concentration d’éthanol dans le sang de l’appelant, comprise entre 2.08 g/kg et 2.88 g/kg, emporte, au vu des circonstances, que sa responsabilité était légèrement diminuée, ce pour l’ensemble des infractions qui lui sont reprochées. Cela entraîne une proportionnelle diminution de la peine, les conditions de l’art. 19 al. 4 CP n’étant pas réalisées. 4.3.3. On ne saurait suivre la défense en ce qu’elle plaide la circonstance atténuante du repentir sincère. Sans doute, le prévenu regrette véritablement l’effroyable</w:t>
      </w:r>
    </w:p>
    <w:p>
      <w:r>
        <w:t>- 35/43 - P/17806/2023 conséquence de ses agissements. Il l’a peut-être exprimé maladroitement, et l’on peut comprendre que toute supplique fut inaudible pour les parties plaignantes, mais il n’y a pas de raison de douter de son authenticité. En prolongement, il faut constater que la prise de conscience est bonne. Cela étant, l’appelant n’a pas consenti des efforts satisfaisant les exigences de l’art. 48 let. d CP. Il a certes collaboré à l’enquête, mais ne pouvait guère faire autrement vu les circonstances et la simple adhésion, sur le principe, aux conclusions civiles n’a rien de méritoire, leur admission étant inéluctable. En revanche, il s’est abstenu de verser le moindre montant, fût-ce symbolique, quand bien même il travaille en détention et perçoit donc un pécule. Il n’a ainsi pas consenti le seul véritable sacrifice que l’on pouvait raisonnablement attendre de lui. 4.3.4. La modification de la LCR entrée en vigueur le 1er octobre 2023 a introduit via l’art. 90 al. 3ter la faculté de ramener la sanction à une peine pécuniaire si l’auteur n’a pas été condamné, au cours des dix années précédant les faits, pour un crime ou un délit routier ayant gravement mis en danger la sécurité de tiers ou ayant entraîné des blessures ou la mort de tiers (étant précisé que la novelle de l’art. 90 al. 3bis LCR n’apporte quant à elle en réalité pas de nouveauté, l’art. 48 CP trouvant précédemment déjà application, conformément à l’art. 333 CP). Le Tribunal fédéral a jugé que l’art. 90 al. 3ter LCR était une norme potestative (« Kann-Vorschrift » ; ATF 151 IV 188). En l’occurrence, les conditions en sont remplies, puisque l’appelant n’a pas été condamné, au cours des dix dernières années, pour une infraction telle que celles évoquées par le texte légal. Concrètement cependant, il est estimé que la peine susceptible de sanctionner le comportement de l’appelant contraire à l’art. 90 al. 3 LCR ne saurait être inférieure à une année – avant la réduction dictée par l’art. 19 al. 2 CP –, vu la gravité de la faute, des risques causés tout au long de la trajectoire téméraire de l’appelant, et de celui qui s’est en définitive réalisé, soit l’atteinte au bien juridique ultime. A fortiori, une peine pécuniaire n’entrerait pas en considération, pour les mêmes motifs. L’appelant ne plaide d’ailleurs pas le contraire. Il n’y a dès lors pas lieu d’appliquer le nouveau droit au titre de lex mitior. 4.3.5. Mutatis mutandis, une peine pécuniaire ne saurait pas davantage être envisagée pour l’homicide par négligence ou la conduite sous l'influence de l'alcool, étant derechef souligné que le condamné ne soutient, à cet égard non plus, pas le contraire. 4.3.6. En définitive, il y a donc concours de peines, celles-ci étant toutes trois de même genre. L’infraction abstraitement la plus grave est l’infraction dite « de chauffard », le plafond étant fixé à quatre ans, qui sera sanctionnée d’une peine privative de liberté d’une année, s’y ajouteront 27 mois pour l’homicide par négligence (peine de base : 30 mois) et 9 mois pour la conduite sous l'influence de l'alcool (peine de base : 12 mois), d’où une peine totale de 48 mois, ramenée à 36 mois pour tenir compte de la responsabilité légèrement restreinte.</w:t>
      </w:r>
    </w:p>
    <w:p>
      <w:r>
        <w:t>- 36/43 - P/17806/2023 4.4. L’appelant peut prétendre au bénéfice du sursis partiel, les conditions objectives étant remplies et un pronostic défavorable ne pouvant être posé. Certes, il y a des éléments d’inquiétude : l’alcoolisme, actuellement contenu par la détention et la prise en charge thérapeutique, car il est notoire que les rechutes sont fréquentes ; l’absence de souvenirs qui ne favorise pas la prise de conscience, sans préjudice de ce que l’on ignore si elle est causée par un mécanisme de déni ; le fait que l’appelant n'ait pas tiré toutes les leçons de son antécédent de conduite sous influence de l’alcool en Pologne, certes ancien. Ces facteurs appellent à la prudence et imposent le choix d’un long délai d’épreuve de cinq ans, sans être suffisants pour exclure le prononcé du sursis. Vu la gravité de la faute, la partie ferme de la peine sera arrêtée à 18 mois. 5. 5.1.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À l’inverse, il ne peut l’ordonner que si ce prononcé respecte le principe de la proportionnalité ancré aux art. 5 al. 2 et 36 al. 2 et 3 Cst. (ATF 139 I 145 consid. 2.4 ; 139 I 31 consid. 2.3.3 ; 135 II 377 consid. 4.3 ; arrêts du Tribunal fédéral 6B_1044/2023 du 20 mars 2024 consid. 4.1.5 ; 6B_122/2023 du 27 avril 2023 consid. 1.1.4). 5.2. L’appelant vient régulièrement travailler en Suisse depuis plus d’une dizaine d’années. Sa sœur y réside, avec sa famille. Il s’était toujours, avant les faits, bien comporté. Il a été admis que le pronostic n’était pas défavorable, même si des facteurs d’inquiétude subsistent. Dans ces circonstances, il convient de retenir que l’expulsion,</w:t>
      </w:r>
    </w:p>
    <w:p>
      <w:r>
        <w:t>- 37/43 - P/17806/2023 en définitive facultative vu le changement de qualification juridique, ne s’impose pas, ce que paraît considérer le MP également, dans la mesure où il n’a pas abordé la question. Il y sera donc renoncé.</w:t>
      </w:r>
    </w:p>
    <w:p>
      <w:r>
        <w:rPr>
          <w:b/>
        </w:rPr>
        <w:t>E. 6</w:t>
      </w:r>
    </w:p>
    <w:p>
      <w:r>
        <w:t>mai 2020 consid. 1.3). 3.2.3. En cas d'accident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Si tel est en principe le cas en présence d'une course-poursuite, lorsque les circonstances permettaient de retenir que la perte de maîtrise du véhicule par l'auteur était inévitable ou que l'issue fatale dépendait du hasard (arrêt du Tribunal fédéral 6B_987/2017 du 12 février 2018 consid. 3.2), on sait aussi, par expérience, que les conducteurs sont enclins, d'une part, à sous-estimer les dangers et, d'autre part, à surestimer leurs capacités, raison pour laquelle ils ne sont pas conscients, le cas échéant, de l'étendue du risque de réalisation de l'état de fait (ATF 133 IV 9 consid. 4.4 ; arrêt du Tribunal fédéral 6B_259/2019 du 2 avril 2019 consid. 5.1 et références citées).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arrêt du Tribunal fédéral 6B_259/2019 du 2 avril 2019 consid. 5.1).</w:t>
      </w:r>
    </w:p>
    <w:p>
      <w:r>
        <w:t>- 22/43 - P/17806/2023 3.2.3.1. Dans sa jurisprudence, le Tribunal fédéral a admis le meurtre par dol éventuel dans les cas suivants : - il a jugé que, à l’instar de celui qui perd la maitrise de son véhicule lors d’une course-poursuite ou entreprend un dépassement « à l’aveugle » sur une route sinueuse (cf. infra), un conducteur avait consciemment et volontairement adopté un comportement qui rendait l'issue fatale inévitable, la survenance du décès d’un piéton ayant essentiellement dépendu du hasard, dans une situation où il avait conduit à une vitesse très excessive et s'était livré à une course-poursuite en pleine ville, utilisant la route comme terrain de jeu, en cherchant à comparer ses talents de conducteur et la puissance de son véhicule à ceux de son rival. Cet objectif avait primé les conséquences possibles, à savoir la mort d'un tiers, mais également la propre sécurité du recourant et celle de son passager (arrêt du Tribunal fédéral 6B_987/2017 du 12 février 2018 consid. 3.2)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À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 ;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Tribunal fédéral 6S_114/2005 du 28 mars 2006 consid. 1.2) ;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w:t>
      </w:r>
    </w:p>
    <w:p>
      <w:r>
        <w:t>- 23/43 - P/17806/2023 éviter l'issue fatale, qui ne dépendait ainsi que du hasard (arrêt du Tribunal fédéral 6B_168/2010 du 4 juin 2010 consid. 1.4) ; - en plein jour, sur une route sinueuse et sans visibilité menant à un col, un automobiliste avait pris un virage « à l'aveugle »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pût réagir et éviter un autre usager de la route sur ce virage, sauf à renoncer à sa manœuvre de dépassement, de sorte que l'issue fatale ressortait du seul hasard (arrêt du Tribunal fédéral 6B_411/2012 du 8 avril 2013 consid. 1.4) ; - dans le cadre d'une course-poursuite nocturne, trois automobilistes avaient parcouru une longue distance à très vive allure, sans respecter les principes de prudence, en se dépassant réciproquement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mètres avant l'impact, alors qu'il roulait entre 116 et 129 km/h, et n'avait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quelques 740 mètres avant le lieu de l'accident, de sorte que ses actes étaient étroitement liés à l'accident sur le plan temporel et géographique (arrêt du Tribunal fédéral 6B_461/2012 du 6 mai 2013 consid. 5.2 et 5.4). 3.2.3.2. 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w:t>
      </w:r>
    </w:p>
    <w:p>
      <w:r>
        <w:t>- 24/43 - P/17806/2023 été condamné à une reprise pour ivresse au volant et qu'il admettait avoir conduit sous l'effet de l'alcool à environ 45 reprises au cours des quatre dernières années. Il faut préciser cependant que seule la peine restait litigieuse devant le Tribunal fédéral, lequel a relevé qu'il s'agissait d'un cas limite entre l'homicide par négligence retenu en l'espèce et le meurtre par dol éventuel (arrêt du Tribunal fédéral 6S_85/2003 du 8 septembre 2003) ;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in JdT 2007 I 566 consid. 4.3 et 4.5) ; - 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 ;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 sans grand problème » par un policier à 120 km/h. Ainsi, la réalisation du risque ne dépendait pas du hasard ou de la chance (arrêt du Tribunal fédéral 6B_519/2007 du 29 janvier 2008 consid. 3.2) ;</w:t>
      </w:r>
    </w:p>
    <w:p>
      <w:r>
        <w:t>- 25/43 - P/17806/2023 -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la qualification de meurtre par dol éventuel n'ayant pas été soumise au Tribunal fédéral, seule restant litigieuse la question du concours entre homicide par négligence et mise en danger de la vie d'autrui ; - dans un arrêt 6B_454/2016 du 20 avril 2017, confirmant un arrêt AARP/551/2015 de la CPAR du 15 décembre 2015, le Tribunal fédéral a conclu que la dernière instance cantonale n'avait pas violé le droit fédéral en excluant le meurtre par dol éventuel pour deux conducteurs ayant à Vernier, au petit matin, accéléré de manière presque constante sur une distance d'environ 525 mètres sur les routes du Nant-d'Avril et de Vernier, jusqu'à des vitesses de plus de 100 km/h dans une zone limitée à 60 km/h, entre un feu de signalisation et le lieu de la collision, tout en ralentissant quelque peu leur allure à l'endroit où les voies de circulation s'incurvaient légèrement sur la droite, l'un des conducteurs refusant catégoriquement de se laisser dépasser tandis que l'autre essayait à tout prix d'effectuer un dépassement par la droite puis par la gauche. La CPAR avait exclu au vu des particularités du cas d'espèce l'existence d'une course-poursuite, à savoir des conducteurs qui ne se connaissaient préalablement pas, l'absence de consensus – même tacite – entre eux sur ce point et la brièveté du parcours, inférieur à 400 mètres, durant lequel ils avaient circulé de façon rapprochée. Aucun élément de la procédure ne permettait par ailleurs de retenir qu'en l'absence d'une collision, les prévenus auraient poursuivi leur parcours.</w:t>
      </w:r>
    </w:p>
    <w:p>
      <w:r>
        <w:rPr>
          <w:b/>
        </w:rPr>
        <w:t>E. 6.1</w:t>
      </w:r>
    </w:p>
    <w:p>
      <w:r>
        <w:t>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w:t>
      </w:r>
    </w:p>
    <w:p>
      <w:r>
        <w:rPr>
          <w:b/>
        </w:rPr>
        <w:t>E. 6.2</w:t>
      </w:r>
    </w:p>
    <w:p>
      <w:r>
        <w:t>En matière de circulation routière, le mode et l'étendue de la réparation du préjudice, tant matériel que moral, se déterminent sur la base des art. 58 et 59 LCR, qui fixent les conditions de la responsabilité du détenteur et du conducteur de véhicules automobiles (ATF 132 III 249 consid. 3.1 ; 124 III 182 consid. 4d). Le renvoi aux dispositions de la loi fédérale complétant le code civil suisse (CO), prévues à l'art. 62 LCR vise ainsi uniquement celles qui arrêtent les modalités de la réparation du tort moral (Y. JEANNERET/ A. KUHN/ C. MIZEL/ O. RISKE/ B. RUSCONI/ A. BUSSY, Code suisse de la circulation routière commenté, 5ème éd., Bâle 2024, ad art. 59 LCR), dont le principe est consacré par l'art. 47 CO. Selon cette dernière disposition, conjuguée avec l’art. 43 al. 1 CO applicable par analogie, parmi les éléments à prendre en considération, figurent avant tout le genre et la gravité de la lésion, l'intensité et la durée des répercussions sur la personnalité de la personne concernée, le degré de la faute de l'auteur (cf. art. 43 al. 1 CO applicable par analogie)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S’agissant plus particulièrement du degré de la faute, une réduction de l’indemnité n’est possible qu’en présence d’une faute légère voire moyenne de l’auteur (L. THEVENOZ/ F. WERRO (édits), Commentaire romand, Code des obligations I, 3ème édition, Bâle 2021, n. 12 ad art. 43 CO). 6.3.1.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w:t>
      </w:r>
    </w:p>
    <w:p>
      <w:r>
        <w:t>- 38/43 - P/17806/2023 responsabilité civile,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7ème éd., Bâle 2020, n. 20 ad art. 47 ; F. WERRO, op. cit., ch. 1447. ; A. GUYAZ, Le tort moral en cas d'accident : une mise à jour, SJ 2013 II 215, p. 242s.). 6.3.2. En cas de décès, le juge doit prendre en compte le lien de parenté entre la victime et le défunt. Il se fonde avant tout sur l'intensité des relations que les proches entretenaient avec le défunt et le caractère étroit et harmonieux de ses dernières. En outre, la pratique retient notamment comme autres circonstances pertinentes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Les frères et sœurs comptent parmi les membres de la famille qui peuvent prétendre à une indemnité pour tort moral (ATF 118 II 404 consid. 3b/cc). 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sœur, l'allocation d'une indemnité pour tort moral n'est envisageable qu'en présence de contacts très étroits, seuls susceptibles d'occasionner des souffrances morales exceptionnelles (arrêt du Tribunal fédéral 6B_484/2020 du 21 janvier 2021 consid. 12.1 et les références citées). 6.3.3.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SJ 2013 II 215 ; cf. également K. HÜTTE / P. DUCKSCH / K. GUERRERO, Le tort moral, une présentation synoptique de la jurisprudence, Genève, Zurich, Bâle 2006, affaires jugées de 2001 à 2002 et de 2003 à 2005). Dans une affaire déjà ancienne, le Tribunal fédéral a rappelé qu’en cas de perte d’un enfant mineur, les tribunaux allouent généralement à chacun des parents une indemnité de CHF 30'000, voire CHF 40'000.- pour la mère d’un jeune enfant ayant assisté à l'accident, notamment si elle s’en était intensivement occupée depuis lors et jusqu’à son décès (arrêt non publié, 6B_369/2012, consid. 2.1.2).</w:t>
      </w:r>
    </w:p>
    <w:p>
      <w:r>
        <w:t>- 39/43 - P/17806/2023 À Genève, une indemnité pour tort moral de CHF 20'000.- a été allouée à chacun des parents d'un fils majeur décédé d'une balle dans le thorax, dans le cas d'un homicide par négligence (AARP/346/2017 du 18 octobre 2017 consid. 4.2). Dans une autre affaire, une indemnité de CHF 40'000.- a été allouée à la mère d'un enfant majeur, victime d'un meurtre (AARP/355/2014 du 19 juin 2014 consid. 4.2). Une indemnité de base de CHF 30'000.- (réduite à CHF 21'000.- en raison de la faute concomitante de la victime) a été accordée au père d'un homme de 37 ans tué par un conducteur de voiture sous l'emprise de l'alcool et de stupéfiants, qui roulait à vive allure dans un quartier au centre de Genève fréquenté la nuit. Le comportement a été considéré d'autant plus grave qu'une fois le choc intervenu avec le piéton, l'auteur avait continué sa route, sans se préoccuper du sort de la personne étendue au sol (AARP/182/2018 du 18 juin 2018 consid. 2.3). La CPAR a alloué CHF 40'000.- à l'épouse d'un cycliste percuté par une fourgonnette sur une voie de campagne, tenant compte de la perte de l'homme qu'elle aimait depuis 50 ans, avec lequel elle avait une grande complicité et des projets de vie future, des circonstances du décès, atroce par sa soudaineté et sa violence, et de la faute commise par la conductrice qui avait agi avec légèreté. Chacun de ses trois enfants adultes avait reçu CHF 20'000.- (AARP/335/2017 du 16 octobre 2017). Dans l’affaire ayant abouti à l’arrêt du Tribunal fédéral 6B_1280/2019 évoqué ci-dessus, la Cour avait alloué les montants de CHF 30'000.- à l'épouse du défunt, CHF 15'000.- à chacun de ses parents, et CHF 7'500.- à sa sœur, montants qui tenaient compte de la réduction de 25% sus-évoquée (AARP/326/2019 du 25 septembre 2019). Plus récemment, les enfants, adultes et ayant fondé leur propre famille, d’un cycliste décédé après avoir été embouti par un motard, se sont chacun vus allouer une indemnité de CHF 25'000.- (AARP/418/2023 du 8 novembre 2023, consid. 5.3.6). 6.3.4. Cela étant,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et l'arrêt cité). En outre, d'une manière générale, la jurisprudence récente tend à allouer des montants de plus en plus importants au titre du tort moral (ATF 125 III 269 consid. 2a). 6.4.1. Il est indubitable que les époux D______/E______ ont été très sévèrement affectés par la disparition, subite, et particulièrement injuste, car elle n’a tenu qu’au comportement aberrant de l’auteur et à un hasard tragique, de leur fils, à la personnalité décrite comme solaire et qui paraît avoir été un pilier de la famille. L’épreuve cruelle de l’agonie et de la confrontation à la décision déchirante de l’arrêt des soins, suivie de l’incompréhension face au prélèvement du cerveau du défunt, doivent également être prises en considération. Néanmoins, même en tenant compte de toutes les circonstances, ainsi que de la, juste, tendance générale à la hausse dans le domaine de la réparation du tort moral, la somme de CHF 50'000.- allouée en première instance</w:t>
      </w:r>
    </w:p>
    <w:p>
      <w:r>
        <w:t>- 40/43 - P/17806/2023 est excessive, dans la mesure où elle excède largement les montants ressortant de la casuistique en cas de décès d’un enfant certes encore jeune, mais néanmoins adulte, sans préjudice de ce qu’elle ne tient pas compte du degré de la faute, qui demeure grave, mais est amoindri du fait de la responsabilité légèrement restreinte, ce que le TCO n’a pas discuté, et en présence, en définitive, d’un homicide par négligence. Il convient dès lors de ramener le montant de l’indemnité pour tort moral à CHF 40'000.-. 6.4.2. Le principe de l’indemnisation de la sœur de la victime n’est pas non plus contestable, ni contesté, étant rappelé qu’ils vivaient encore tous deux sous le toit familial et étaient particulièrement proches, ayant même envisagé de poursuivre ensemble le chemin de leurs études universitaires, ce qui est peu usuel. Cette partie plaignante a en outre été particulièrement affectée par la disparition de son frère, dans sa santé mentale mais également dans lesdites études, ce qui pourrait avoir un impact durable sur sa vie. Dans son cas également, l’indemnité accordée en première instance est toutefois trop importante, étant rappelé que la jurisprudence est plus restrictive pour les membres d’une fratrie. Aussi, l’indemnité allouée à la sœur de la victime sera ramenée à CHF 30'000.-.</w:t>
      </w:r>
    </w:p>
    <w:p>
      <w:r>
        <w:rPr>
          <w:b/>
        </w:rPr>
        <w:t>E. 7.1</w:t>
      </w:r>
    </w:p>
    <w:p>
      <w:r>
        <w:t>L’appelant obtient pour l’essentiel gain de cause, seules son argumentation sur le degré de diminution de responsabilité et sur la circonstance atténuante du repentir sincère étant écartée. Les frais de la procédure d’appel seront ainsi laissés à la charge de l’État.</w:t>
      </w:r>
    </w:p>
    <w:p>
      <w:r>
        <w:rPr>
          <w:b/>
        </w:rPr>
        <w:t>E. 7.2</w:t>
      </w:r>
    </w:p>
    <w:p>
      <w:r>
        <w:t>Il n’y a en revanche pas lieu de le libérer, même partiellement, de ceux de première instance, un verdict de culpabilité pour tous les faits reprochés subsistant.</w:t>
      </w:r>
    </w:p>
    <w:p>
      <w:r>
        <w:rPr>
          <w:b/>
        </w:rPr>
        <w:t>E. 8</w:t>
      </w:r>
    </w:p>
    <w:p>
      <w:r>
        <w:t>Les conclusions des parties plaignantes en couverture de leurs dépenses nécessaires causées par la procédure d’appel doivent être rejetées, la décision sur le sort des frais de la procédure préjugeant de celle sur les indemnités de procédure au sens des art. 429, 433 et 436 CPP (ATF 147 IV consid. 4.1 et 137 IV 352 consid. 2.4.2).</w:t>
      </w:r>
    </w:p>
    <w:p>
      <w:r>
        <w:rPr>
          <w:b/>
        </w:rPr>
        <w:t>E. 9</w:t>
      </w:r>
    </w:p>
    <w:p>
      <w:r>
        <w:t>Considéré globalement, l'état de frais produit par le défenseur d'office du prévenu satisfait les exigences légales et jurisprudentielles régissant l'assistance judiciaire gratuite en matière pénale, sous réserve de ce que la rédaction de la déclaration d’appel est couverte par la majoration forfaitaire de 10% destinée à rétribuer les opérations diverses. Sa rémunération sera partant arrêtée à CHF 4'571.60 pour 18 heures d’activité (CHF 3’600.-) + le forfait (CHF 360.-) + la vacation aller-retour à l’audience (CHF 200.-) + les débours (CHF 70.-) + la TVA (CHF 342.60). * * * * *</w:t>
      </w:r>
    </w:p>
    <w:p>
      <w:r>
        <w:t>- 41/43 - P/17806/2023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