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AARP/35/2022 vom 22. Februar 2022</w:t>
      </w:r>
    </w:p>
    <w:p>
      <w:r>
        <w:t>GE Cour de justice, 2022-02-22, FR</w:t>
      </w:r>
    </w:p>
    <w:p>
      <w:r>
        <w:rPr>
          <w:b/>
        </w:rPr>
        <w:t xml:space="preserve">Quelle: </w:t>
      </w:r>
      <w:r>
        <w:t>https://mcp.opencaselaw.ch/entscheid/ge_gerichte_AARP_35_2022</w:t>
      </w:r>
    </w:p>
    <w:p>
      <w:r>
        <w:t>FR: GE_GERICHTE AARP/35/2022 du 22 février 2022</w:t>
      </w:r>
    </w:p>
    <w:p>
      <w:r>
        <w:t>IT: GE_GERICHTE AARP/35/2022 del 22 febbraio 2022</w:t>
      </w:r>
    </w:p>
    <w:p>
      <w:pPr>
        <w:pStyle w:val="Heading2"/>
      </w:pPr>
      <w:r>
        <w:t>Erwägungen</w:t>
      </w:r>
    </w:p>
    <w:p>
      <w:r>
        <w:rPr>
          <w:b/>
        </w:rPr>
        <w:t>E. 1</w:t>
      </w:r>
    </w:p>
    <w:p>
      <w:r>
        <w:t>Peuvent faire l'objet d'un appel, les jugements des tribunaux de première instance qui ont clos tout ou partie de la procédure (art. 398 al. 1 du Code de procédure pénale).</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2</w:t>
      </w:r>
    </w:p>
    <w:p>
      <w:r>
        <w:t>En l'espèce, à la date du 22 février 2022, aucune déclaration d'appel n'était parvenue à la CPAR. L'appel sera par conséquent déclaré irrecevable, faute de déclaration d'appel déposée dans le délai légal.</w:t>
      </w:r>
    </w:p>
    <w:p>
      <w:r>
        <w:t>Frais/indemnisation</w:t>
      </w:r>
    </w:p>
    <w:p>
      <w:r>
        <w:t>La partie dont l'appel est irrecevable est considérée comme ayant succombé ; elle supportera les frais de la procédure envers l'Etat (art. 428 CPP).</w:t>
      </w:r>
    </w:p>
    <w:p>
      <w:r>
        <w:t>Aucune indemnisation ne sera allouée au défenseur d'office, son intervention s'étant limitée à la rédaction de l'annonce d'appel, laquelle est comprise dans le forfait pour le cas où des démarches sont entreprises. Tel n'apparaît pas être le cas en l'espèce, le défenseur n'ayant d'ailleurs pas déposé de note d'honoraires. * * * * *</w:t>
      </w:r>
    </w:p>
    <w:p>
      <w:r>
        <w:t>- 3/4 - P/339/2021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