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AARP/357/2018 vom 2. November 2018</w:t>
      </w:r>
    </w:p>
    <w:p>
      <w:r>
        <w:t>GE Cour de justice, 2018-11-02, FR</w:t>
      </w:r>
    </w:p>
    <w:p>
      <w:r>
        <w:rPr>
          <w:b/>
        </w:rPr>
        <w:t xml:space="preserve">Quelle: </w:t>
      </w:r>
      <w:r>
        <w:t>https://mcp.opencaselaw.ch/entscheid/ge_gerichte_AARP_357_2018</w:t>
      </w:r>
    </w:p>
    <w:p>
      <w:r>
        <w:t>FR: GE_GERICHTE AARP/357/2018 du 2 novembre 2018</w:t>
      </w:r>
    </w:p>
    <w:p>
      <w:r>
        <w:t>IT: GE_GERICHTE AARP/357/2018 del 2 novembre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A juste titre, l'appelant ne s'est plus plaint de ne pas avoir été pourvu d'un défenseur d'office, les conditions de l'art. 132 al. 1 let. b, al. 2 et 3 du CPP n'étant manifestement pas réalisées au regard de la peine encourue, faute d'appel du MP, ou de la difficulté de la cause, en fait ou en droit.</w:t>
      </w:r>
    </w:p>
    <w:p>
      <w:r>
        <w:rPr>
          <w:b/>
        </w:rPr>
        <w:t>E. 2.2</w:t>
      </w:r>
    </w:p>
    <w:p>
      <w:r>
        <w:t>De même, il n'a pas maintenu à l'ouverture des débats, la réquisition de preuve tendant à l'audition de représentants de son bailleur : à raison, le litige l'opposant à celui-ci étant sans pertinence s'agissant d'identifier les termes dans lesquels il s'est adressé à sa voisine courant décembre 2016 ou de les qualifier juridiquement.</w:t>
      </w:r>
    </w:p>
    <w:p>
      <w:r>
        <w:rPr>
          <w:b/>
        </w:rPr>
        <w:t>E. 2.3</w:t>
      </w:r>
    </w:p>
    <w:p>
      <w:r>
        <w:t>En ce qui concerne la confrontation avec la partie plaignante, et comme déjà indiqué, il est renvoyé aux motifs de la décision préjudicielle prise par la Cour et consignés au procès-verbal de l'audience.</w:t>
      </w:r>
    </w:p>
    <w:p>
      <w:r>
        <w:rPr>
          <w:b/>
        </w:rPr>
        <w:t>E. 3</w:t>
      </w:r>
    </w:p>
    <w:p>
      <w:r>
        <w:t>3.1.1.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3.2</w:t>
      </w:r>
    </w:p>
    <w:p>
      <w:r>
        <w:t>Se rend coupable d'injure celui qui aura, par la parole, l'écriture, l'image, le geste ou par des voies de fait, attaqué autrui dans son honneur (art. 177 al. 1 CP). Cette infraction est subsidiaire par rapport à la diffamation (art. 173 CP) ou à la calomnie (art. 174 CP). Pour apprécier si une déclaration est attentatoire à l'honneur, il faut se fonder non pas sur le sens que lui donne la personne visée, mais sur une interprétation objective selon le sens qu'un destinataire non prévenu doit, dans les circonstances d'espèce, lui</w:t>
      </w:r>
    </w:p>
    <w:p>
      <w:r>
        <w:t>- 6/10 - P/14314/2016 attribuer (ATF 133 IV 308 consid. 8.5.1 p. 312 ; ATF 119 IV 44 consid. 2a p. 47 ; 117 IV 27 consid. 2c p. 29-30 et les arrêts cités). S'agissant d'un texte, il doit être analysé non seulement en fonction des expressions utilisées, prises séparément, mais aussi selon le sens général qui se dégage du texte dans son ensemble (ATF 137 IV 313 consid. 2.1.3 p. 315 s. ; ATF 128 IV 53 consid. 1a p. 58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w:t>
      </w:r>
    </w:p>
    <w:p>
      <w:r>
        <w:rPr>
          <w:b/>
        </w:rPr>
        <w:t>E. 3.4</w:t>
      </w:r>
    </w:p>
    <w:p>
      <w:r>
        <w:t>L'appelant revendique en vain une égalité de traitement avec une autre voisine, qui aurait bénéficié d'un classement fondé sur l'art. 52 CP, dans la mesure où on ignore tout des circonstances de cette autre cause. Quant au classement prononcé en faveur de la partie plaignante, il est avant tout fondé, s'agissant du reproche d'injure, sur l'impossibilité d'établir les faits, en présence de déclarations contradictoires et d'égale crédibilité des parties, ce qui n'est pas le cas en l'espèce, les faits de la présente cause ayant pu, pour leur part, être déterminés ci-dessus.</w:t>
      </w:r>
    </w:p>
    <w:p>
      <w:r>
        <w:rPr>
          <w:b/>
        </w:rPr>
        <w:t>E. 3.5</w:t>
      </w:r>
    </w:p>
    <w:p>
      <w:r>
        <w:t>L'appel s'avère ainsi infondé en ce qu'il vise le verdict de culpabilité. 4. 4.1. Certes de gravité relative, l'infraction commise par l'appelant n'en est pas moins inacceptable dans le cadre d'interactions sociales et susceptible de perturber la victime dans son sentiment de dignité et son bien-être. Le reproche que l'appelant adresse à la partie plaignante de l'avoir elle également insulté ne saurait lui être d'aucun secours, faute d'être établi, sans compter l'absence de simultanéité entre les deux supposées occurrences (art. 177 al. 3 CP a contrario). Son insatisfaction face au témoignage de la partie plaignante dans le litige qui l'a opposé au bailleur n'est certainement pas un élément à décharge, tant on ne saurait admettre de telles représailles à l'égard d'une personne s'étant pliée à son obligation de témoigner. La motivation de l'appelant est purement égoïste, relevant de son incapacité à contenir sa colère et sa frustration. Dans de telles circonstances, comme retenu par le premier juge, la faute n'est pas négligeable.</w:t>
      </w:r>
    </w:p>
    <w:p>
      <w:r>
        <w:t>4.2. Ces considérations conduisent à exclure l'hypothèse d'une exemption de peine au sens de l'art. 52 CP, invoqué par l'appelant en audience d'appel, sa culpabilité n'étant pas de peu d'importance.</w:t>
      </w:r>
    </w:p>
    <w:p>
      <w:r>
        <w:t>4.3. L'appelant ne critiquant par ailleurs pas la peine, que ce soit quant à son type, sa quotité ou le montant du jour-amende, il suffira de constater qu'elle est appropriée</w:t>
      </w:r>
    </w:p>
    <w:p>
      <w:r>
        <w:t>- 8/10 - P/14314/2016 aux circonstances - étant observé qu'il n'y a aucune prise de conscience et que la collaboration, initialement bonne, a vite été ternie par les rétractations de l'intéressé, sans préjudice de ce que l'antécédent de menaces est un autre élément à charge - et à sa situation financière.</w:t>
      </w:r>
    </w:p>
    <w:p>
      <w:r>
        <w:t>4.4. L'octroi du sursis et la renonciation à révoquer la précédente mesure similaire sont acquis à l'appelant. Vu l'ensemble des circonstances, qui fondent des craintes quant à son comportement futur, la durée du délai d'épreuve de trois ans ne prête pas le flanc à une critique de trop grande sévérité, au demeurant non exprimée. 5. L'appelant, qui succombe, supportera les frais de la procédure envers l'État (art. 428 CPP), comprenant un émolument de CHF 1'000.- (art. 14 let. e du règlement fixant le tarif des frais en matière pénale du 22 décembre 2010 [RTFMP - E 4 10.03]). * * * * *</w:t>
      </w:r>
    </w:p>
    <w:p>
      <w:r>
        <w:t>- 9/10 - P/14314/2016</w:t>
      </w:r>
    </w:p>
    <w:p>
      <w:r>
        <w:rPr>
          <w:b/>
        </w:rPr>
        <w:t>E. 5</w:t>
      </w:r>
    </w:p>
    <w:p>
      <w:r>
        <w:t>juillet 2017 consid. 5.1).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2ème éd., Bâle 2014, n. 83 ad art. 10).</w:t>
      </w:r>
    </w:p>
    <w:p>
      <w:r>
        <w:t>- 5/10 - P/14314/2016</w:t>
      </w:r>
    </w:p>
    <w:p>
      <w:r>
        <w:t>3.1.2.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(arrêt du Tribunal fédéral 6B_377/2018 du 22 août 2018 consid. 1.1).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w:t>
      </w:r>
    </w:p>
    <w:p>
      <w:r>
        <w:rPr>
          <w:b/>
        </w:rPr>
        <w:t>E. 8</w:t>
      </w:r>
    </w:p>
    <w:p>
      <w:r>
        <w:t>juin 2016 consid. 2.1.2 ; 6B_557/2013 du 12 septembre 2013 consid. 1.1 et les références, in SJ 2014 I 293). Un jugement de valeur ne peut être vrai ou faux et la preuve de la vérité n'est ainsi pas possible. Si un jugement de valeur repose sur une allégation de fait, la preuve de la vérité est alors possible. Au cas où l'allégation de fait sur laquelle repose de manière reconnaissable un jugement de valeur est vraie et où ce jugement de valeur est admissible, une condamnation pour injure est alors exclue (arrêt du Tribunal fédéral 6B_333/2008 du 9 mars 2009 consid. 1.4. avec référence aux ATF 77 IV 94 consid. 4 p. 99 et 74 IV 98 consid. 2 p. 101).</w:t>
      </w:r>
    </w:p>
    <w:p>
      <w:r>
        <w:t>3.3.1 Force est tout d'abord de constater que l'appelant n'est pas crédible en soutenant désormais ne pas avoir traité la partie plaignante de "merde", affirmant avoir uniquement marqué qu'elle cherchait cela, ce qu'il aurait également voulu signifier par l'emploi du terme "crevure" qui, à le suivre, serait un autre synonyme de "personne qui cherche les problèmes".</w:t>
      </w:r>
    </w:p>
    <w:p>
      <w:r>
        <w:t>D'une part, l'appelant avait clairement reconnu avoir employé les deux termes reprochés lors de son audition par la police et on voit mal comment il aurait pu ne pas s'apercevoir d'une erreur dans le bref procès-verbal, dont il admet qu'il l'a relu.</w:t>
      </w:r>
    </w:p>
    <w:p>
      <w:r>
        <w:t>D'autre part, la définition qu'il a donnée du mot "crevure" lors des débats de première instance et d'appel ne correspond pas à l'acception courante. Comme mentionné par le premier juge, et selon divers sites (outre universalis.fr, cité par le jugement, on peut par exemple aussi évoquer fr.wiktionary.org/wiki/crevure, dicocitations.lemo nde.fr/dico−mot−definition/33797/crevure.php, dictionnaire.reverso.net/francais- definition/crevure) ce terme désigne en effet une personne au comportement</w:t>
      </w:r>
    </w:p>
    <w:p>
      <w:r>
        <w:t>- 7/10 - P/14314/2016 particulièrement abject, méritant la mort, d'être crevée. Cela se déduit d'ailleurs de la racine commune avec le verbe populaire "crever". L'appelant soutenant implicitement qu'il a voulu exprimer le même message par l'emploi de deux expressions synonymes, et vu la signification du mot "crevure", il faut retenir qu'il a bien aussi traité la partie plaignante de "merde", les deux formules désignant une personne tenue pour abjecte. Ainsi, les faits dénoncés par la partie plaignante tant lors de son audition par la police que lors de la, certes brève, confrontation avec le prévenu, sont-ils établis. 3.3.2. Il n'est pas douteux que le second terme sus-évoqué employé pour qualifier un être humain est injurieux. Il en va de même du premier, synonyme comme on vient de le voir.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