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AARP/350/2024 vom 24. September 2024</w:t>
      </w:r>
    </w:p>
    <w:p>
      <w:r>
        <w:t>GE Cour de justice, 2024-09-24, FR</w:t>
      </w:r>
    </w:p>
    <w:p>
      <w:r>
        <w:rPr>
          <w:b/>
        </w:rPr>
        <w:t xml:space="preserve">Quelle: </w:t>
      </w:r>
      <w:r>
        <w:t>https://mcp.opencaselaw.ch/entscheid/ge_gerichte_AARP_350_2024</w:t>
      </w:r>
    </w:p>
    <w:p>
      <w:r>
        <w:t>FR: GE_GERICHTE AARP/350/2024 du 24 septembre 2024</w:t>
      </w:r>
    </w:p>
    <w:p>
      <w:r>
        <w:t>IT: GE_GERICHTE AARP/350/2024 del 24 settembre 2024</w:t>
      </w:r>
    </w:p>
    <w:p>
      <w:pPr>
        <w:pStyle w:val="Heading2"/>
      </w:pPr>
      <w:r>
        <w:t>Erwägungen</w:t>
      </w:r>
    </w:p>
    <w:p>
      <w:r>
        <w:rPr>
          <w:b/>
        </w:rPr>
        <w:t>E. 10</w:t>
      </w:r>
    </w:p>
    <w:p>
      <w:r>
        <w:t>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sa culpabilité (ATF 127 I 38 consid. 2a ; arrêt du Tribunal fédéral 6B_784/2011 du</w:t>
      </w:r>
    </w:p>
    <w:p>
      <w:r>
        <w:rPr>
          <w:b/>
        </w:rPr>
        <w:t>E. 12</w:t>
      </w:r>
    </w:p>
    <w:p>
      <w:r>
        <w:t>mars 2012 consid. 1.1).</w:t>
      </w:r>
    </w:p>
    <w:p>
      <w:r>
        <w:t>- 55/85 - P/10989/2020</w:t>
      </w:r>
    </w:p>
    <w:p>
      <w:r>
        <w:t>Le juge du fait dispose d'un large pouvoir dans l'appréciation des preuves (ATF 120 Ia 31 consid. 4b). Confronté à des versions contradictoires, il forge sa conviction sur la base d'un ensemble d'éléments ou d'indices convergents (arrêts du Tribunal fédéral 6B_623/2012 du 6 février 2013 consid. 2.1 et 6B_642/2012 du 22 janvier 2013 consid. 1.1). 3.1.2. D'après l'art. 17 CP, quiconque commet un acte punissable pour préserver d'un danger imminent et impossible à détourner autrement un bien juridique lui appartenant ou appartenant à un tiers agit de manière licite s'il sauvegarde ainsi des intérêts prépondérants. Le terme "danger" de l'art. 17 CP concerne toute situation dans laquelle existe, selon le cours ordinaire des choses, une certaine probabilité de voir un bien juridique lésé (L. MOREILLON / A. MACALUSO / N. QUELOZ / N. DONGOIS (éds), Commentaire romand, Code pénal I, art. 1-110 CP, 2ème éd., Bâle 2021, n. 6 ad art. 17). L'état de nécessité pour autrui est également soumis à une subsidiarité absolue. Il en va de même pour le motif justificatif extra-légal de la sauvegarde des intérêts légitimes (ATF 146 IV 297 consid. 2.2.1). Si le sacrifice du bien menacé peut être exigé de l'auteur, celui-ci agit de manière coupable ; une peine devra donc être prononcée, laquelle sera toutefois atténuée (art. 48a CP). Dans le cas contraire, l'auteur n'aura pas agi de manière coupable ; il devra donc être exempté de toute peine et, ainsi, être libéré de la poursuite pénale (ATF 122 IV 1 consid. 2b ; arrêt du Tribunal fédéral 6B_216/2014 du 5 juin 2014 consid. 2.1). Celui qui est en mesure de s'adresser aux autorités pour parer au danger ne saurait se prévaloir de l'état de nécessité (ATF 125 IV 49 consid. 2 c ; arrêts du Tribunal fédéral 6B_449/2015 du 2 mai 2016 consid. 4 ; 6B _1056/2013 du 20 août 2014 consid. 5.1). Lorsque l'auteur, en raison d'une représentation erronée des faits, se croit en situation de danger, alors qu'objectivement le danger n'existe pas, il agit en état de nécessité putatif. L'art. 13 CP est applicable et l'auteur jugé d'après cette appréciation si elle lui est favorable (arrêt du Tribunal fédéral 6B_713/2018 du 21 novembre 2018 consid. 3.1). 3.1.3. Selon l'art. 13 CP, quiconque agit sous l'influence d'une appréciation erronée des faits est jugé d'après cette appréciation si elle lui est favorable (al. 1). Quiconque</w:t>
      </w:r>
    </w:p>
    <w:p>
      <w:r>
        <w:t>- 56/85 - P/10989/2020</w:t>
      </w:r>
    </w:p>
    <w:p>
      <w:r>
        <w:t>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L'intention délictuelle fait défaut (ATF 129 IV 238 consid. 3.1 p. 240). L'erreur peut cependant aussi porter sur un fait justificatif, tel le cas de l'état de nécessité ou de la légitime défense putative ou encore sur un autre élément qui peut avoir pour effet d'atténuer ou d'exclure la peine (ATF 129 IV 257 consid. 2.2.1 p. 259 ; 129 IV 6). i. Des infractions contre l'honneur 3.2.1. L'art. 173 ch. 1 CP réprime, au titre de diffamation,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La diffamation suppose une allégation de fait, et non pas un simple jugement de valeur (ATF 137 IV 313 consid. 2.1.2 ; 117 IV 27 consid. 2c). Une affirmation à caractère mixte doit en principe être traitée comme une allégation de fait (arrêt du Tribunal fédéral 6B_395/2009 du 20 octobre 2009 consid. 3.2.2 avec référence à l'ATF 121 IV 76 consid. 2a/bb).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dans son ensemble (ATF 137 IV 313 consid. 2.1.3 ; 128 IV 53 consid. 1a). La personne visée par l'atteinte ne doit pas forcément être nommée. Il suffit qu'elle soit reconnaissable (ATF 124 IV 262, consid. 2a in SJ 1999 I 177). 3.2.2. Du point de vue subjectif, il suffit que l'auteur ait eu conscience du caractère attentatoire à l'honneur de ses propos et qu'il les ait néanmoins proférés ; il n'est pas nécessaire qu'il ait eu la volonté de blesser la personne visée ou porter atteinte à sa réputation (ATF 119 IV 44 consid. 2a). Le dol éventuel suffit. Peu importe que l'auteur tienne l'allégation pour vraie ou qu'il ait exprimé des doutes (M. DUPUIS / L. MOREILLON / C. PIGUET / S. BERGER / M. MAZOU / V. RODIGARI [éds], Code pénal - Petit commentaire, 2e éd., Bâle 2017, n. 22 ad art. 173).</w:t>
      </w:r>
    </w:p>
    <w:p>
      <w:r>
        <w:t>- 57/85 - P/10989/2020</w:t>
      </w:r>
    </w:p>
    <w:p>
      <w:r>
        <w:t>3.2.3. En vertu de l'art. 173 ch. 2 CP, l'auteur n'encourt cependant aucune peine s'il prouve que les allégations qu'il a articulées ou propagées sont conformes à la vérité ou qu'il avait des raisons sérieuses de les tenir de bonne foi pour vraies. La preuve de la vérité est apportée lorsque les allégations attentatoires à l'honneur correspondent, pour l'essentiel, à la vérité (ATF 71 IV 187 consid. 2 ; arrêts du Tribunal fédéral 6B_333/2008 du 9 mars 2009 consid. 1.3).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4a/bb). Si l'allégation concerne la commission d'un comportement punissable, la preuve de la vérité ne peut se faire qu'en produisant un jugement de condamnation de la personne visée (M. DUPUIS et al., op. cit., n. 30 et 32 ad art. 173). Cette condamnation peut être postérieure à l'allégation incriminée (ATF 122 IV 311 consid. 2e). Le Tribunal est fondé à refuser de donner à l'accusé la possibilité de faire la preuve libératoire de la vérité face à des parties civiles ayant bénéficié d'une ordonnance de classement pour insuffisance des charges, soit d'une ordonnance de non-lieu au sens large (arrêt du Tribunal fédéral 6B_138/2008 du 22 janvier 2009 consid. 3.3). Pour échapper à la sanction pénale, l'accusé de bonne foi doit prouver qu'il a cru à la véracité de ses allégations après avoir fait consciencieusement tout ce que l'on pouvait attendre de lui pour s'assurer de leur exactitude. Il faut se fonder exclusivement sur les éléments dont il avait connaissance à l'époque de sa déclaration (ATF 124 IV 149 consid. 3b ; arrêt du Tribunal fédéral 6B_632/2015 du 9 octobre 2015 consid. 1). Plus l'allégation est préjudiciable ou invraisemblable plus les exigences quant à la crédibilité des sources et aux mesures de vérification à prendre sont élevées. Les exigences sont notamment accrues lorsque les allégations sont publiquement formulées ou largement diffusées, d'autant plus en l'absence d'intérêt public (M. DUPUIS et al., op. cit., n. 38 ad art. 173). 3.2.4. Indépendamment de la preuve de la vérité et de la bonne foi, les règles générales concernant les faits justificatifs s'appliquent à la diffamation. L'analyse d'un fait justificatif se fait avant celle de la preuve libératoire de l'art. 173 ch. 2 CP (M. DUPUIS et al., op. cit., n. 49-51 ad art. 173). 3.2.5. L'art. 173 ch. 3 CP prévoit que l'auteur n'est pas admis à faire les preuves prévues par l'art. 173 ch. 2 CP, et qu'il est punissable, si ses allégations ont été articulées ou propagées sans égard à l'intérêt public ou sans autre motif suffisant,</w:t>
      </w:r>
    </w:p>
    <w:p>
      <w:r>
        <w:t>- 58/85 - P/10989/2020</w:t>
      </w:r>
    </w:p>
    <w:p>
      <w:r>
        <w:t>principalement dans le dessein de dire du mal d'autrui, notamment lorsqu'elles ont trait à la vie privée ou familiale du lésé. Les conditions auxquelles l'art. 173 ch. 3 CP prive l'auteur du droit de faire les preuves libératoires sont d'interprétation restrictive. En principe, l'auteur doit être admis à les apporter et ce n'est qu'exceptionnellement que cette possibilité doit lui être refusée. Pour que les preuves libératoires soient exclues, il faut, d'une part, que l'auteur ait tenu les propos attentatoires à l'honneur sans motif suffisant (d'intérêt public ou privé) et, d'autre part, qu'il ait agi principalement dans le dessein de dire du mal d'autrui. Ces deux conditions sont cumulatives. Il s'ensuit que l'auteur doit être admis à les faire s'il a agi pour un motif suffisant, alors même qu'il aurait agi principalement pour dire du mal d'autrui, ou s'il n'a pas agi pour dire du mal d'autrui, alors même que sa déclaration serait fondée sur des motifs insuffisants (ATF 132 IV 112 consid. 3.1 p. 116 ; arrêt du Tribunal fédéral 6B_138/2008 du 22 janvier 2009 consid. 3.2.1). L'art. 173 ch. 3 CP mentionne l'intérêt public comme exemple de motif suffisant, soit le fait que le public ait un intérêt légitime à être informé (ATF 69 IV 165 consid. 2 ; cf. 132 IV 112 consid. 3.2.2). L'auteur peut toutefois faire valoir un autre motif suffisant. Un tel motif n'est pas d'emblée exclu lorsque le fait touche à la vie privée ou à la vie de famille, mais il faut se montrer plus restrictif quant à son admission (cf. CORBOZ, Les infractions en droit pénal, art. 173 CP n. 62). La jurisprudence admet l'existence d'un motif suffisant pour celui qui énonce dans une procédure judiciaire des faits attentatoires à l'honneur afin de préserver ses intérêts légitimes (ATF 96 IV 56, arrêt du Tribunal fédéral 6S.212/2004 du 6 juillet 2004). Quant au dessein de dire du mal d'autrui, il se définit comme la volonté de rabaisser et de jeter l'opprobre sur un individu. Des termes méprisants employés avec l'intention de blesser sa fille et dans le dessein de nuire, par ailleurs articulés sans motif suffisant, notamment sans égard à un quelconque intérêt public excluent la preuve libératoire, le seul but étant alors d'offenser (arrêt du Tribunal fédéral 6B_87/2013 du 13 mai 2013). Il en va de même de l'époux qui a agi dans l'intention de jeter le discrédit sur son épouse, en ayant donc pour dessein de dire du mal de celle-ci (arrêt du Tribunal fédéral 6S.212/2004 du 6 juillet 2004). Le juge examine d'office si ces conditions sont remplies (CORBOZ, op. cit., n. 54 ad art. 173). 3.3.1. L'art. 174 ch. 1 CP réprime, au titre de calomnie, le comportement de celui qui, connaissant la fausseté de ses allégations, aura, en s'adressant à un tiers, accusé une personne ou jeté sur elle le soupçon de tenir une conduite contraire à l'honneur, ou de tout autre fait propre à porter atteinte à sa considération, et de celui qui aura propagé de telles accusations ou de tels soupçons, alors qu'il en connaissait l'inanité.</w:t>
      </w:r>
    </w:p>
    <w:p>
      <w:r>
        <w:t>- 59/85 - P/10989/2020</w:t>
      </w:r>
    </w:p>
    <w:p>
      <w:r>
        <w:t>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(arrêts du Tribunal fédéral 6B_1100/2016 du 25 octobre 2017 consid. 3.4 ; 6B_1286/2016 du 15 août 2017 consid. 1.2). 3.3.2. Sur le plan subjectif, la calomnie implique que l'auteur ait agi avec l'intention de tenir des propos attentatoires à l'honneur d'autrui et de les communiquer à des tiers, le dol éventuel étant à cet égard suffisant. Il doit, en outre, avoir su ses allégations fausses. Sur ce point, le dol éventuel ne suffit pas (ATF 136 IV 170 consid. 2.1 ; arrêt du Tribunal fédéral 6B_324/2015 du 18 janvier 2016). 3.4.1. Se rend coupable d'injure celui qui aura, par la parole, l'écriture, l'image, le geste ou par des voies de fait, attaqué autrui dans son honneur (art. 177 al. 1 CP). Cette infraction est subsidiaire par rapport à la diffamation (art. 173 CP) ou à la calomnie (art. 174 CP). Pour apprécier si une déclaration est attentatoire à l'honneur, il faut se fonder non pas sur le sens que lui donne la personne visée, mais sur une interprétation objective selon le sens qu'un destinataire non prévenu doit, dans les circonstances d'espèce, lui attribuer (ATF 133 IV 308 consid. 8.5.1 ; 119 IV 44 consid. 2a ; 117 IV 27 consid. 2c). S'agissant d'un texte, il doit être analysé non seulement en fonction des expressions utilisées, prises séparément, mais aussi selon le sens général qui se dégage du texte dans son ensemble (ATF 137 IV 313 consid. 2.1.3 ; 128 IV 53 consid. 1a). Alors que la diffamation (art. 173 CP) ou la calomnie (art. 174 CP) supposent une allégation de fait, un jugement de valeur, adressé à des tiers ou à la victime, peut constituer une injure au sens de l'art. 177 CP. La notion de jugement de valeur doit être comprise dans un sens large ;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 arrêts du Tribunal fédéral 6B_794/2007 du 14 avril 2008 consid. 3.1 et 6B_811/2007 du 25 février 2008 consid. 4.2). La marque de mépris doit revêtir une certaine gravité, excédant ce qui est acceptable (arrêts du Tribunal fédéral 6B_229/2016 du 8 juin 2016 consid. 2.1.2 ; 6B_557/2013 du 12 septembre 2013 consid. 1.1 et les références, in SJ 2014 I 293). Un jugement de valeur ne peut être vrai ou faux et la preuve de la vérité n'est ainsi pas possible. Si un jugement de valeur repose sur une allégation de fait, la preuve de la vérité est alors possible. Au cas où l'allégation de fait sur laquelle repose de</w:t>
      </w:r>
    </w:p>
    <w:p>
      <w:r>
        <w:t>- 60/85 - P/10989/2020</w:t>
      </w:r>
    </w:p>
    <w:p>
      <w:r>
        <w:t>manière reconnaissable un jugement de valeur est vraie et où ce jugement de valeur est admissible, une condamnation pour injure est alors exclue (arrêt du Tribunal fédéral 6B_333/2008 du 9 mars 2009 consid. 1.4 avec référence aux ATF 77 IV 94 consid. 4 et 74 IV 98 consid. 2). 3.4.2. Sur le plan subjectif, il suffit que l'auteur ait eu conscience du caractère attentatoire à l'honneur de ses propos et qu'il les ait proférés néanmoins ; il n'est pas nécessaire qu'il ait eu la volonté de blesser la personne visée (ATF 119 IV 44 consid. 2a). Faits commis au préjudice de F______ De l'état de nécessité putatif 3.5.1. L'appelante invoque en vain l'état de nécessité putatif. En effet, il ressort de la procédure qu'elle n'agit pas directement dans le but de protéger sa fille d'un danger mais essentiellement aux fins de récupérer sa garde, qui est le combat de sa vie, ce qu'elle a encore répété aux débats d'appel. Elle méprise les décisions des autorités, considère être victime d'une injustice et souhaite être reconnue dans la justesse de son combat. Les atteintes à l'honneur perpétrées à l'encontre de l'intimé démontrent également en tant que de besoin qu'il s'agit de sa réelle motivation, en ce qu'elle cherche systématiquement à invalider ses capacités parentales, à son propre profit. En outre, avec le premier juge, on peine à comprendre comment la diffusion de propos attentatoires à l'honneur à l'attention de tout un chacun serait l'unique moyen d'écarter le danger, soit dans le cas de l'intimé, une atteinte au bon développement de leur fille, lequel n'est ni concret, ni imminent à teneur du dossier. En effet, tant les inconnus que les "amis communs", collègues ou encore supérieurs hiérarchiques se verraient impuissants face à une telle situation. De l'admission des preuves libératoires 3.5.2. L'appelante ne peut davantage se prévaloir de la preuve de la vérité ou de la bonne foi pour les infractions qui le prévoient. En effet, elle n'avait pas de motif suffisant pour diffuser des propos attentatoires à l'honneur de F______ : en particulier, il n'y a aucun intérêt public à ce que les connaissances de l'appelante ainsi que tout un chacun apprenne que F______ serait, notamment, un père maltraitant, radin et aliénant, qu'il userait de passe-droit et de corruption, qu'il ne respecterait pas les décisions et aurait accusé ses parents d'infractions graves, avant de se rétracter. L'appelante n'est pas non plus au bénéfice d'un intérêt privé suffisant : son public ne saurait l'aider à récupérer la garde de sa fille ou encore protéger le développement de cette dernière. En tout état, on ne voit pas en quoi ses agissements serviraient de quelque manière que ce soit l'intérêt de sa fille, dans la mesure où les seules</w:t>
      </w:r>
    </w:p>
    <w:p>
      <w:r>
        <w:t>- 61/85 - P/10989/2020</w:t>
      </w:r>
    </w:p>
    <w:p>
      <w:r>
        <w:t>démarches utiles seraient d'interpeller les autorités et services compétents. Enfin, ses allégations visent principalement à ternir l'image de son ancien compagnon et à le discréditer, particulièrement dans son rôle de père. Cela étant précisé, pour ces mêmes motifs, et contrairement à ce qu'a retenu le premier juge, la Cour est d'avis que l'appelante n'était pas au bénéfice d'un intérêt privé suffisant pour accuser publiquement l'intimé d'avoir violé une ordonnance interdisant les contacts des grands-parents avec sa fille. Des propos calomnieux 3.5.3. Le TP a retenu que les propos publics de l'appelante reprochant à l'intimé d'être un "faux avocat" dans une "fausse Étude", de ne pas pourvoir financièrement aux besoins de son enfant, de ne pas respecter ses devoirs de père, de maltraiter sa fille et de la mettre en danger, ainsi que de ne pas respecter les lois, étaient constitutifs de calomnie, ce que celle-ci conteste, soutenant qu'elle n'aurait pas eu conscience de la fausseté de ses allégations dans la mesure où elle serait d'une part, convaincue de la véracité de ses propos et qu'elle ne ferait qu'exprimer un sentiment fondé sur des faits établis, ses propos dépassant sa pensée, d'autre part. L'appelante ne peut se retrancher derrière les conclusions de l'expertise pénale, dans la mesure où les seules convictions irrationnelles retenues à son endroit sont celles de la justesse de son combat contre les injustices ainsi que les exactions commises par les époux E______/G______ sur leurs fils. De plus, les experts ont souligné que l'appelante savait pertinemment que ses agissements étaient illicites et choisissait délibérément de commettre des infractions. L'appelante a admis que l'intimé payait la contribution d'entretien fixée judiciairement pour leur fille. Elle savait donc qu'il se conformait à ses obligations légales découlant de cette décision. Qu'elle estime qu'il pourrait verser plus ou qu'il aurait dissimulé sa capacité contributive ne lui permettait pas d'affirmer qu'il les avait laissées "sans rien" ou qu'il ne pourvoyait pas financièrement aux besoins de leur enfant, le faisant passer pour un homme méprisable. Elle n'ignorait pas que de telles affirmations péremptoires étaient objectivement contraires à la vérité. En ce qui concerne les assertions plus larges selon lesquels l'intimé maltraiterait et mettrait en danger leur fille, l'appelante n'est pas sans savoir qu'elles ne sont pas conformes à la vérité puisqu'elle concède que sa fille va bien, ce qui est d'ailleurs établi. Par ailleurs, les capacités parentales de l'intimé ont été soulignées par les autorités civiles et les experts, raison pour laquelle la garde de l'enfant lui a été confiée. En outre, fermer le compte bancaire de sa fille et la retirer de la scolarisation</w:t>
      </w:r>
    </w:p>
    <w:p>
      <w:r>
        <w:t>- 62/85 - P/10989/2020</w:t>
      </w:r>
    </w:p>
    <w:p>
      <w:r>
        <w:t>privée au bénéfice de l'enseignement public n'est pas non plus une forme de maltraitance ou de mise en danger. Ces propos sont donc calomnieux. En diffusant largement que l'intimé serait un "faux avocat" dans une "fausse Étude", alors qu'elle reconnait qu'il est titulaire du brevet d'avocat et admet avoir eu connaissance des courriers de la Commission du barreau selon lesquels les activités professionnelles principales et accessoires de ce dernier ne souffraient d'aucune irrégularité, l'appelante savait que ses propos péremptoires n'étaient pas conformes à la vérité et que ses agissements étaient condamnables. Ses explications selon lesquelles l'Étude serait virtuelle puisqu'elle était inscrite à l'adresse des locaux de son employeur non inscrit au barreau ne permettent pas de retenir qu'elle n'avait pas conscience de la fausseté de ses allégations, les courriers de la Commission du barreau étant sans équivoque, contrairement à ce qu'elle prétend. Enfin, en l'accusant, de manière toute générale, de "violer les lois", l'appelante savait qu'elle propageait des affirmations fallacieuses ; elle n'a d'ailleurs pu formuler aucun reproche concret. Au vu de ce qui précède, le verdict de calomnie sera confirmé, s'agissant des propos visés sous ch. 1.3.6, 1.4.4, 1.5, 1.9 in medio, 1.14.2 de l’acte d’accusation du 29 avril 2021, 1.1.1, 1.1.2, 1.4 in medio et in fine, 1.5.1, 1.5.2 in fine, 1.6, 1.7 in fine, 1.8, 1.9.1 ab initio, 1.10 ab initio, 1.12 in fine de l’acte d’accusation du 10 août 2021 et 1.1, 1.3, 1.4 in medio, 1.5.1 in medio et in fine, 1.5.4, 1.5.8 in fine de l’acte d’accusation du 20 septembre 2021, lesquels sont attentatoires à l'honneur de l'intimé, manifestement reconnaissable comme étant "le père", "le père avocat", "l'ex", si son nom et/ou sa photographie ne ressortent pas déjà des publications. Des propos diffamatoires 3.5.4. L'appelante ne pouvant se prévaloir des preuves de la vérité ou de la bonne foi ni d'aucun fait justificatif, elle sera reconnue coupable de diffamation pour tous les autres propos reprochant en substance à l'intimé d'être radin, d'avoir violé une ou plusieurs ordonnances, d'avoir corrompu la curatrice, d'avoir menacé des intervenants professionnels dans le cadre de la séparation parentale, d'avoir déposé des plaintes pénales abusives, d'avoir usé de passe-droit et de connivence pour faire exécuter un transfert de garde violent et traumatisant, d'avoir un horrible secret de famille, d'avoir accusé sa mère, respectivement ses parents d'abus et/ou de maltraitances ou d'avoir dit des "horreurs" sur eux, de s'être rétracté après avoir dénoncé des abus, de confier son enfant à ses propres parents dont il aurait dénoncé les abus, de faire obstacle à la relation mère-enfant, d'être lui-même victime d'abus et/ou de maltraitance, d'avoir accepté de se taire pour des raisons financières, de posséder des traits narcissiques inquiétants aux dires de spécialistes, notamment.</w:t>
      </w:r>
    </w:p>
    <w:p>
      <w:r>
        <w:t>- 63/85 - P/10989/2020</w:t>
      </w:r>
    </w:p>
    <w:p>
      <w:r>
        <w:t>Ces assertions le font toutes passer pour un homme méprisable. L'intimé est aisément reconnaissable en ce que son nom et/ou sa photo sont fréquemment publiés et que l'appelante le désigne sinon par "le père", "le père avocat", l'un "[d]es fils de E______", "fils avocat d'une mère pasteure" ou "mon ex". L'appelante sera en revanche acquittée de diffamation pour les propos visés sous ch. 1.7 § 2 et 1.11.2 de l’acte d’accusation du 29 avril 2021, 1.5.5 et 1.5.7 de l’acte d’accusation du 20 septembre 2021, dans la mesure où ils ne visent pas l'honneur de l'intimé ou ne l'identifient pas de manière suffisamment reconnaissable. Des injures 3.5.5. L'appelante conteste avoir tenu des propos injurieux à l'égard de son ex- compagnon, arguant que l'élément subjectif ferait défaut. En le traitant de "paillasson", en insinuant qu'il serait "aussi méchant (…) et pareil que [ses] agresseurs", et en lui reprochant de "dépasser toute limite" en envisageant la possibilité de laisser leur fille à sa mère qu'il aurait lui-même accusée d'abus, l'appelante a objectivement porté atteinte à l'honneur de F______, le faisant passer pour une personne infâme et lui exprimant un mépris certain. À la lecture des messages litigieux, l'appelante cherche par tous les moyens à l'amener à lui répondre, à attirer son attention et à l'exhorter à penser au bien de l'enfant, de sorte qu'il ne fait aucun doute qu'elle a agi intentionnellement, assumant que son allégation soit attentatoire à l'honneur. Partant, le verdict de culpabilité pour injure sera confirmé pour les propos visés sous ch. 2 de l’acte d’accusation du 10 août 2021. Faits commis au préjudice de E______ et G______ De l'état de nécessité putatif 3.6.1. L'appelante invoque derechef l'état de nécessité putatif. Or, si l'expertise pénale retient qu'elle s'est forgée une conviction irrationnelle que les intimés ont commis des abus et/ou des maltraitances à l'encontre de leur fils ainé, elle souligne surtout que la motivation principale de l'appelante est d'être reconnue dans la justesse de son combat visant à récupérer la garde de sa fille. Ainsi, son activité sur les réseaux sociaux n'a pas pour but de détourner un danger concret et imminent menaçant sa fille, mais bien de dénoncer la situation auprès de tiers pour obtenir leur soutien. Son activité délictueuse connait en outre une recrudescence particulière lors des moments clés procéduraux et par conséquent, pas exclusivement lorsque sa fille est susceptible de passer du temps avec ses grands-parents, ce qui démontre en tant que de besoin que les publications n'ont pas la finalité que l'appelante leur prête.</w:t>
      </w:r>
    </w:p>
    <w:p>
      <w:r>
        <w:t>- 64/85 - P/10989/2020</w:t>
      </w:r>
    </w:p>
    <w:p>
      <w:r>
        <w:t>À titre superfétatoire, la Cour relève, à l'instar du premier juge, que les publications sur les réseaux sociaux et les courriers adressés aux tiers ne sont pas un moyen efficace pour empêcher la réalisation d'un danger hypothétique. En effet, ceux-ci ne sont pas susceptibles d'avoir une influence sur la situation, pas plus qu'ils n'ont les moyens d'intervenir directement pour protéger l'enfant. Au vu de ce qui précède, les conditions d'un état de nécessité, même putatif, ne sont pas réalisées. De l'admission des preuves libératoires 3.6.2. L'appelante n'avait pas de motif suffisant pour propager des propos attentatoires à l'honneur des intimés. En effet, il n'y a pas d'intérêt suffisant du public à apprendre qu'ils mentiraient devant la justice, qu'ils auraient commis des abus et des maltraitances sur leurs deux enfants, qu'ils achèteraient le silence de leur fils et qu'ils auraient violé une ordonnance du tribunal, notamment. Il n'y a pas non plus d'intérêt privé prépondérant au vu de ce qui a été développé supra ch. 3.6.1. Enfin, l'appelante a tenu ses propos principalement dans le but de dire du mal d'eux, cherchant à être soutenue et validée dans sa bataille judiciaire par tout un chacun, les experts ayant souligné qu'ils relevaient d'une dimension stratégique évidente. Partant, elle ne peut être admise à apporter les preuves libératoires. Des calomnies reprochées 3.6.3. Le TP a retenu que l'appelante s'était rendue coupable de calomnie pour avoir indiqué à l'Autorité de protection de l'enfant et de l'adulte du district de AF_____ [VS] que sa fille avait été maltraitée et abusée par les intimés. L'appelante ne saurait être suivie lorsqu'elle invoque qu'elle ne pouvait avoir conscience de la fausseté de ses propos, étant convaincue par ses accusations. En effet, il ressort de la procédure que sa conviction irrationnelle et inébranlable concerne les abus et maltraitances qui auraient été commis sur le fils ainé des intimés. En ce qui concerne sa propre fille, l'appelante a déclaré devant les autorités valaisannes en 2021 qu'elle ne pouvait reprocher aucune infraction à l'encontre de celle-ci. La procédure vaudoise antérieure concernant des faits identiques a été classée en 2018 après une instruction complète. Enfin, l'appelante a admis, en 2020, devant le SEASP que les époux E______/G______ n'avaient "jamais touché à sa fille". Compte tenu de ce qui précède et du fait que l'appelante dispose de la faculté d'apprécier le caractère illicite de ses actes, il appert qu'elle a délibérément proféré des allégations fallacieuses à l'encontre des intimées. Partant, le verdict de culpabilité du chef de calomnie sera confirmé et l'appel rejeté.</w:t>
      </w:r>
    </w:p>
    <w:p>
      <w:r>
        <w:t>- 65/85 - P/10989/2020</w:t>
      </w:r>
    </w:p>
    <w:p>
      <w:r>
        <w:t>Des propos diffamatoires 3.6.4. L'appelante ne pouvant se prévaloir des preuves de la vérité ou de la bonne foi ni d'aucun fait justificatif, elle sera reconnue coupable de diffamation pour tous les autres propos reprochant en substance aux intimés d'avoir maltraité et abusé de leurs deux fils, acheté le silence de l'ainé et violé une ordonnance de protection de l'enfant, notamment. Ces assertions les font passer auprès des tiers pour des personnes abjectes et méprisables, ce qui porte sans conteste atteinte à leur honneur. Les intimés sont aisément reconnaissables en ce que leurs noms sont fréquemment publiés, souvent accompagnés de leur profession, et que l'appelante les désigne sinon par "les parents du père de son enfant" ou "les grands parents". L'appelante sera en revanche acquittée de diffamation pour les propos visés sous les ch. 1.3.6 de l’acte d’accusation du 29 avril 2021, ch. 1.2.10 de l’acte d’accusation du 10 août 2021, ch. 2.1.2, 2.1.5 et 2.2.2 de l’acte d’accusation du 20 septembre 2021, dans la mesure où ils ne visent pas l'honneur des intimés ou ne les identifient pas de manière suffisamment reconnaissable. Des injures 3.6.5. L'appelante ne saurait être suivie lorsqu'elle indique que l'infraction d'injure ne saurait être retenue, faute d'intention. En effet, lorsqu'elle écrit à E______ qu'elle est "folle", "méchante", "satanique" et "machiavélique", elle ne cherche pas à la rallier à son point de vue ni à exposer ses convictions de manière objective, mais bien à lui témoigner son mépris. Ces propos sont des attaques personnelles portant atteinte à l'honneur de l'intimée. Partant, le verdict de culpabilité sera confirmé et l'appel rejeté sur ce point également. ii. De la tentative de contrainte 3.7.1.1. Se rend coupable de contrainte selon l'art. 181 CP celui qui, en usant de violence envers une personne ou en la menaçant d'un dommage sérieux, ou en l'entravant de quelque autre manière dans sa liberté d'action, l'aura obligée à faire, à ne pas faire ou à laisser faire un acte.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w:t>
      </w:r>
    </w:p>
    <w:p>
      <w:r>
        <w:t>- 66/85 - P/10989/2020</w:t>
      </w:r>
    </w:p>
    <w:p>
      <w:r>
        <w:t>fédéral 6B_160/2017 du 13 décembre 2017 consid. 7.1 ; 6B_125/2017 du 27 octobre 2017 consid. 2.1).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120 IV 17 consid. 2a/aa). Selon la jurisprudence, la contrainte n'est contraire au droit que si elle est illicite (ATF 120 IV 17 consid. 2a),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137 IV 326 consid. 3.3.1 ; 120 IV 17 consid. 2a/bb). 3.7.1.2. Sur le plan subjectif, l'auteur doit avoir agi intentionnellement, soit qu'il ait voulu contraindre la victime à adopter le comportement visé en étant conscient de l'illicéité de son comportement. Le dol éventuel suffit (ATF 120 IV 17 consid. 2c). 3.7.1.3. Lorsque la victime ne se laisse pas intimider et n'adopte pas le comportement voulu par l'auteur, ce dernier est punissable de tentative de contrainte (art. 22 al. 1 CP ; ATF 129 IV 262 ; 106 IV 125 consid. 2b). 3.7.2. En l'espèce, c'est en vain que l'appelante conteste la réalisation de l'élément subjectif de l'infraction, se retranchant derrière le fait qu'elle tenait ses propos pour véridiques. En effet, en demandant à F______ de lui présenter l'enfant et de la tenir à l'écart de ses grands-parents sous la menace d'un scandale médiatique ou de nouvelles révélations, l'appelante a sciemment usé d'un chantage pénalement répréhensible. Qu'elle tînt pour vraies ses déclarations est pénalement indifférent. En outre, aucun état de nécessité putatif ne justifiait ses actes (cf. 3.5.1 et 3.6.1). Enfin, l'appelante ne peut se prévaloir d'aucune erreur sur l'illicéité, l'expertise pénale ayant souligné ses parfaites facultés à apprécier le caractère illicite de ses actes et sa pleine responsabilité. Partant, le verdict de culpabilité du chef de tentative de contrainte sera confirmé. iii. De l'insoumission à une décision de l'autorité 3.8.1. L'art. 292 CP réprime le comportement de celui qui ne se sera pas conformé à une décision à lui signifiée, sous la menace de la peine prévue audit article, par une autorité ou un fonctionnaire compétents.</w:t>
      </w:r>
    </w:p>
    <w:p>
      <w:r>
        <w:t>- 67/85 - P/10989/2020</w:t>
      </w:r>
    </w:p>
    <w:p>
      <w:r>
        <w:t>Il doit s'agir d'une décision concrète de l'autorité, prise dans un cas particulier et à l'égard d'une personne déterminée et qui a pour objet de régler une situation juridique de manière contraignante (ATF 131 IV 32 consid. 3). L'insoumission à une décision de l'autorité n'est punissable que si la commination a été signifiée sous la menace de la peine prévue par l'article 292 CP. Une simple référence à cette disposition ou la mention de sanctions pénales ne suffit pas ; il faut indiquer précisément la menace de l'amende (ATF 124 IV 297 consid. 4e ; ATF 105 IV 248 consid. 1 ; arrêt du Tribunal fédéral 6B_388/2018 du 13 septembre 2018 consid. 2). Lorsque la menace de la sanction est contenue dans une décision écrite, elle doit figurer au dispositif, les considérants ne liant pas le destinataire de la décision (M. NIGGLI / H. WIPRÄCHTIGER, Basler Kommentar Strafrecht II : Art. 111-392 StGB, 3ème éd., Bâle 2013, n. 182 ad art. 292). L'auteur doit agir intentionnellement, ce qui suppose qu'il ait connaissance de l'injonction, de sa validité et des conséquences pénales de son insoumission. Le dol éventuel est suffisant (M. DUPUIS et al., op. cit., n. 22 ad art. 292). 3.8.2. En l'espèce, l'appelante a admis ne pas s'être conformée à l'ordonnance du TPI du 14 octobre 2020 qui l'obligeait à retirer toutes les publications comportant le prénom et/ou le nom complet et/ou la photographie de F______ et/ou contenant des propos attentatoires à son honneur et qui lui faisait interdiction de diffuser de nouvelles allégations diffamantes par n'importe quel biais. L'appelante allègue en vain que l'élément subjectif ne serait pas réalisé. Il ressort en effet clairement de l'expertise psychiatrique que le trouble psychique diagnostiqué n’entache en rien sa responsabilité, qu'elle comprend parfaitement le caractère illicite de ses actes et qu'elle choisit en connaissance de cause d'enfreindre les ordonnances, notamment. Par ailleurs, elle n'est au bénéfice d'aucun état de nécessité putatif qui excuserait ses agissements, lesquels portent non seulement atteinte à l'autorité publique, mais aussi à l'honneur de F______, l'ordonnance visée ayant pour but de le protéger. Partant, les motifs exposés supra ch. 3.5.1 s'appliquent aussi mutatis mutandis. Au vu de ce qui précède, le verdict de culpabilité pour insoumission à une décision de l'autorité en lien avec les ch. 4.1 à 4.6 de l'acte d’accusation du 29 avril 2021 sera confirmé.</w:t>
      </w:r>
    </w:p>
    <w:p>
      <w:r>
        <w:t>- 68/85 - P/10989/2020</w:t>
      </w:r>
    </w:p>
    <w:p>
      <w:r>
        <w:t>iv. De la dénonciation calomnieuse 3.9.1. L'art. 303 al. 1 ch. 1 CP réprime le comportement de quiconque aura dénoncé à l'autorité, comme auteur d'un crime ou d'un délit, une personne qu'il savait innocente, en vue de faire ouvrir contre elle une poursuite pénale. Selon le deuxième alinéa de cette disposition, quiconque aura, de toute autre manière, ourdit des machinations astucieuses en vue de provoquer l’ouverture d’une poursuite pénale contre une personne qu’il sait innocente, est également punissable. La dénonciation doit porter sur la commission d'une infraction réprimée par la loi pénale ; toutefois, il n'est pas nécessaire que le dénonciateur qualifie juridiquement l'infraction ou qu'il la qualifie correctement, il suffit que l'acte dénoncé soit pénalement répréhensible. En outre, la dénonciation doit être transmise à une autorité compétente (M. DUPUIS et al., op. cit., n. 7, 8 et 12 ad art. 303 CP). La dénonciation n'est calomnieuse que si la personne mise en cause est innocente, en ce sens qu'elle n'a pas commis les faits qui lui sont faussement imputés, soit parce que ceux-ci ne se sont pas produits, soit parce qu'elle n'en est pas l'auteur (M. DUPUIS et al., op. cit., n. 21 ad art. 303 CP). Les machinations seront astucieuses si elles répondent aux critères développés par la jurisprudence en lien avec la notion d’astuce en matière d’escroquerie. A ainsi notamment été considéré comme une machination astucieuse le fait de se présenter sous une fausse identité lors d’une arrestation puis d’un interrogatoire par la police. De même, le fait de laisser de faux indices sur le lieu d’une infraction tombe sous le coup de l'art. 303 al. 1 ch. 2 CP (A. MACALUSO / L. MOREILLON / N. QUELOZ (éds), Commentaire romand, Code pénal II, vol. II, Partie spéciale : art. 111-392 CP, Bâle 2017, n°16 ad art. 303 CP).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(arrêt du Tribunal fédéral 6B_753/2016 du 24 mars 2017 consid. 2.1.2). 3.9.2. En l'espèce, l'acte d'accusation retient que le courrier de l'appelante du 7 avril 2021, sollicitant "l'action rapide et forte" du Ministère public du Valais "parce que sa fille avait été laissée pour la nuit à ses ex-beaux-parents" a débouché sur une ordonnance de non-entrée en matière, au motif qu'aucune infraction précise n'était reprochée. Dans ces conditions, l'élément constitutif objectif de la dénonciation de faits pénalement répréhensibles fait défaut. Il n'y a pas davantage de machinations astucieuses. L'infraction sera donc déqualifiée en diffamation, dont les éléments constitutifs objectifs et subjectif sont réalisés (arrêt du Tribunal fédéral 6B_445/2015</w:t>
      </w:r>
    </w:p>
    <w:p>
      <w:r>
        <w:t>- 69/85 - P/10989/2020</w:t>
      </w:r>
    </w:p>
    <w:p>
      <w:r>
        <w:t>du 29 janvier 2016 consid. 1.3). En effet, en s'adressant de la sorte à l'autorité, elle insinue qu'une intervention étatique serait nécessaire en raison de faits pénalement répréhensibles en lien avec un enfant, soit des propos sérieux et graves. L'appelante n'est pas au bénéfice d'un état de nécessité, même putatif, en ce que le séjour de l'enfant avait soit déjà eu lieu, soit était en cours, de sorte que ce moyen n'était pas efficace pour détourner d'un danger imminent. Pour le surplus, les motifs développés supra ch. 3.6.1 et 3.6.2 s'appliquent également pour ce complexe de faits. Au vu de ce qui précède, l'appelante sera condamnée pour diffamation. 4) Peine</w:t>
      </w:r>
    </w:p>
    <w:p>
      <w:r>
        <w:t>4.1.1. Les infractions de calomnie (art. 174 CP) et de contrainte (art. 181 CP) sont réprimées d'une peine privative de liberté de trois ans au plus ou d'une peine pécuniaire.</w:t>
      </w:r>
    </w:p>
    <w:p>
      <w:r>
        <w:t>La diffamation (art. 173 CP) est sanctionnée d'une peine pécuniaire, sans seuil ni plafond. Le juge peut diminuer la peine de l'auteur ou l'exempter de toute peine si celui-ci reconnaît la fausseté de ses allégations et les rétracte (art. 173 al. 4 CP).</w:t>
      </w:r>
    </w:p>
    <w:p>
      <w:r>
        <w:t>L'injure (art. 177 CP) est passible d’une peine pécuniaire de 90 jours-amende au plus.</w:t>
      </w:r>
    </w:p>
    <w:p>
      <w:r>
        <w:t>Enfin, l'insoumission à une décision de l'autorité (art. 292 CP) est punie de l'amende.</w:t>
      </w:r>
    </w:p>
    <w:p>
      <w:r>
        <w:t>4.1.2. Selon l'art. 22 CP, le juge peut atténuer la peine si l'exécution d'un crime ou d'un délit n'est pas poursuivie jusqu'à son terme ou que le résultat nécessaire à la consommation de l'infraction ne se produit pas ou ne pouvait pas se produire.</w:t>
      </w:r>
    </w:p>
    <w:p>
      <w:r>
        <w:t>4.1.3.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w:t>
      </w:r>
    </w:p>
    <w:p>
      <w:r>
        <w:t>- 70/85 - P/10989/2020</w:t>
      </w:r>
    </w:p>
    <w:p>
      <w:r>
        <w:t>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 ; 134 IV 17 consid. 2.1 ; 129 IV 6 consid. 6.1).</w:t>
      </w:r>
    </w:p>
    <w:p>
      <w:r>
        <w:t>4.1.4.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4ème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incapacité à tirer un enseignement des expériences passées (L. MOREILLON et al, op. cit., n. 54 ad art. 47 CP). Il en va de même des antécédents étrangers (ATF 105 IV 225 consid. 2).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w:t>
      </w:r>
    </w:p>
    <w:p>
      <w:r>
        <w:t>4.1.5.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w:t>
      </w:r>
    </w:p>
    <w:p>
      <w:r>
        <w:t>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127 IV 101 consid. 2b ; 93 IV 7 ; 116 IV 300 consid. 2c/dd ; 144 IV 217 consid. 3.5 ; arrêt du Tribunal fédéral 6B_1216/2017 du 11 juin 2018 consid. 1.1.1), en tenant là aussi compte de toutes les circonstances y relatives (arrêts du Tribunal fédéral 6B_1175/2017 du 11 avril 2018 consid. 2.1 ; 6B_688/2014 du 22 décembre 2017 consid. 27.2.1).</w:t>
      </w:r>
    </w:p>
    <w:p>
      <w:r>
        <w:t>- 71/85 - P/10989/2020</w:t>
      </w:r>
    </w:p>
    <w:p>
      <w:r>
        <w:t>4.1.6.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est en outre lié par le maximum légal de chaque genre de peine (art. 49 al. 1 3ème phrase CP).</w:t>
      </w:r>
    </w:p>
    <w:p>
      <w:r>
        <w:t>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de telle sorte que l'auteur ne soit pas puni plus sévèrement que si les diverses infractions avaient fait l'objet d'un seul jugement (ATF 142 IV 265 consid. 2.3.1 = JdT 2017 IV 129 ; ATF 141 IV 61 consid. 6.1.2 ; ATF 138 IV 113 consid. 3.4.1 et les références). Il doit s'agir de peines de même genre (ATF 142 IV 265 consid. 2.3.2 et les références = JdT 2017 IV 129).</w:t>
      </w:r>
    </w:p>
    <w:p>
      <w:r>
        <w:t>Lorsque l'application d'une peine complémentaire s'avère superflue au vu des particularités de la situation, le juge peut renoncer à la prononcer. Il en va ainsi lorsque le deuxième juge estime que le premier n'aurait pas puni plus sévèrement le condamné s'il avait connu toutes les infractions commises avant le premier jugement ; il peut alors ne fixer une peine que pour les infractions survenues après le premier jugement (M. DUPUIS et al., op. cit., n. 30 ad art. 49).</w:t>
      </w:r>
    </w:p>
    <w:p>
      <w:r>
        <w:t>4.1.7. L'art. 41 al. 1 CP autorise le juge à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t>- 72/85 - P/10989/2020</w:t>
      </w:r>
    </w:p>
    <w:p>
      <w:r>
        <w:t>4.1.8. Aux termes de l'art. 42 al. 1 CP, le juge suspend en règle générale l'exécution d'une peine pécuniaire ou d'une peine privative de liberté de deux ans au plus lorsqu'une peine ferme ne paraît pas nécessaire pour détourner l'auteur d'autres crimes ou délits.</w:t>
      </w:r>
    </w:p>
    <w:p>
      <w:r>
        <w:t>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 134 IV 1 consid. 4.2.2).</w:t>
      </w:r>
    </w:p>
    <w:p>
      <w:r>
        <w:t>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Le sursis est la règle dont on ne peut s'écarter qu'en présence d'un pronostic défavorable. Il prime en cas d'incertitude (ATF 135 IV 180 consid. 2.1 ; 134 IV 140 consid. 4.2 ; arrêts du Tribunal fédéral 6B_1339/2016 du 23 mars 2017 consid. 1.1.1).</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4.2 à 4.5).</w:t>
      </w:r>
    </w:p>
    <w:p>
      <w:r>
        <w:t>4.1.9. Selon l'art. 48 al. 1 let. a ch. 1 CP, le juge atténue la peine si l'auteur a agi en cédant à un mobile honorable.</w:t>
      </w:r>
    </w:p>
    <w:p>
      <w:r>
        <w:t>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w:t>
      </w:r>
    </w:p>
    <w:p>
      <w:r>
        <w:t>- 73/85 - P/10989/2020</w:t>
      </w:r>
    </w:p>
    <w:p>
      <w:r>
        <w:t>ou la perversité particulière (arrêt du Tribunal fédéral 6B_713/2018 du 21 novembre 2018 consid. 5.4).</w:t>
      </w:r>
    </w:p>
    <w:p>
      <w:r>
        <w:t>4.1.10.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Si elles ne sont réalisées qu'en instance de jugement, un verdict de culpabilité est rendu, mais dépourvu de sanction (ATF 135 IV 130 consid. 5.3.2).</w:t>
      </w:r>
    </w:p>
    <w:p>
      <w:r>
        <w:t>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w:t>
      </w:r>
    </w:p>
    <w:p>
      <w:r>
        <w:t>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w:t>
      </w:r>
    </w:p>
    <w:p>
      <w:r>
        <w:t>4.1.11. L'art. 29 al. 1 Cst. garantit à toute personne, dans une procédure judiciaire ou administrative, le droit à ce que sa cause soit traitée dans un délai raisonnable. À l'instar de l'art. 6 par. 1 CEDH, qui n'offre à cet égard pas une protection plus étendue, cette disposition consacre le principe de la célérité, en ce sens qu'elle prohibe le retard injustifié à statuer, qui est également concrétisé à l'art. 5 al. 1 CPP, selon lequel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(cf. ATF 130 I 312 consid. 5.1 p. 331). Le caractère raisonnable du délai s'apprécie selon les circonstances particulières de la cause, eu égard notamment à la complexité de l'affaire, à l'enjeu du</w:t>
      </w:r>
    </w:p>
    <w:p>
      <w:r>
        <w:t>- 74/85 - P/10989/2020</w:t>
      </w:r>
    </w:p>
    <w:p>
      <w:r>
        <w:t>litige pour l'intéressé, à son comportement ainsi qu'à celui des autorités compétentes (ATF 135 I 265 consid. 4.4 p. 277 ; ATF 130 I 312 consid. 5.1 p. 331 ; ATF 143 IV 373 consid. 1.3.1). La violation du principe de la célérité peut avoir pour conséquence la diminution de la peine, parfois l'exemption de toute peine ou encore une ordonnance de classement en tant qu'ultima ratio dans les cas les plus extrêmes (ATF 135 IV 12 consid 3.6 p. 26 ; ATF 143 IV 373 consid. 1.4.1 ; arrêts du Tribunal fédéral 6B_189/2017 du 7 décembre 2017 consid. 5.3.1). Le principe de la célérité peut être violé, même si les autorités pénales n'ont commis aucune faute (ATF 130 IV 54 consid. 3.3.3 ; arrêts du Tribunal fédéral 6B_1186/2022 du 12 juillet 2023, consid. 5.4.2 non publié aux ATF 149 IV 395). Une violation du principe de célérité conduit, le plus souvent, à une réduction de peine, parfois à l'exemption de toute peine et en ultima ratio, dans les cas extrêmes, au classement de la procédure (ATF 143 IV 373 consid. 1.4.1). La violation du principe de célérité peut être réparée - au moins partiellement - par la constatation de cette violation et la mise à la charge de l'État des frais de justice (ATF 137 IV 118 consid. 2.2 in fine p. 121 s. et les références citées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a tenu compte de cette violation (arrêts du Tribunal fédéral 6B_556/2017 du 15 mars 2018 consid. 2.6 ; 6B_790/2017 du 18 décembre 2017 consid. 2.3.2 et les références citées, en particulier ATF 136 I 274 consid. 2.3 p. 278).</w:t>
      </w:r>
    </w:p>
    <w:p>
      <w:r>
        <w:t>4.2. Il est généralement admis que le délai de 60 voire 90 jours de l’art. 84 al. 4 CPP est un délai d’ordre, dont le dépassement ne constitue pas en soi une violation du principe de la célérité, mais peut en constituer un indice (arrêts du Tribunal fédéral 6B_870/2016 du 21 août 2017 consid. 4.1 ; arrêt du Tribunal fédéral 6B_763/2019 du 28 avril 2020, consid. 3.1 ; cf. également arrêt du Tribunal fédéral 1B_82/2021 du 9 septembre 2021, où un délai de sept mois dans une affaire avec détention a été jugé excessif).</w:t>
      </w:r>
    </w:p>
    <w:p>
      <w:r>
        <w:t>En l’espèce, le présent arrêt est rendu huit mois après les débats d’appel, essentiellement en raison de difficultés internes à la juridiction d’appel, et non en raison de la complexité du dossier, même si celui-ci est volumineux. Dans ces circonstances, le retard mis à statuer est constitutif d’une violation du principe de célérité, de peu de gravité, qui sera constatée dans le dispositif et conduira à une légère réduction de peine.</w:t>
      </w:r>
    </w:p>
    <w:p>
      <w:r>
        <w:t>4.3. La faute de l'appelante est importante. Sous le prétexte de vouloir protéger sa fille, elle a attenté de manière conséquente à l'honneur des intimés en proférant de</w:t>
      </w:r>
    </w:p>
    <w:p>
      <w:r>
        <w:t>- 75/85 - P/10989/2020</w:t>
      </w:r>
    </w:p>
    <w:p>
      <w:r>
        <w:t>graves – voire choquantes - accusations à leur encontre, ce qui a assurément eu des conséquences sur leur réputation. Ses propos – largement diffusés sur les réseaux sociaux - ont été adressés à des tiers, dont l'employeur de son ex-compagnon - ce qui aurait pu avoir des répercussions importantes sur la vie professionnelle de ce dernier - sans la moindre preuve, ni précaution. Elle a également cherché à entraver la liberté de son ex-compagnon pour tenter de le contraindre à accepter ses propres exigences. Elle a en outre fait fi d'une décision de justice.</w:t>
      </w:r>
    </w:p>
    <w:p>
      <w:r>
        <w:t>La collaboration de l'appelante à la procédure a été mauvaise. Elle a persisté à camper sur ses positions, malgré leur absence de fondement, et ne s'est jamais remise en question, allant jusqu'à accuser les plaignants d'avoir menti devant le Tribunal et demander leur condamnation. Sa prise de conscience quant à la gravité de ses agissements est inexistante.</w:t>
      </w:r>
    </w:p>
    <w:p>
      <w:r>
        <w:t>Elle a agi pour des motifs égoïstes. Son sentiment d'injustice, son manque de confiance dans le système judiciaire et ce dont elle s'est convaincue ne justifient ni n'excusent son attitude, qui va à l'encontre des intérêts de sa fille : comme retenu par le premier juge, elle n'était pas fondée à formuler de graves accusations, attentatoires à l'honneur des intimés, sans la moindre prudence et en contradiction avec les décisions de justices, auxquelles elle était tenue de se conformer.</w:t>
      </w:r>
    </w:p>
    <w:p>
      <w:r>
        <w:t>Elle ne sera pas mise au bénéfice de la circonstance atténuante du mobile honorable dès lors que sa manière d'agir relègue au second plan sa volonté alléguée de protéger sa fille ; ses accusations à l'encontre des plaignants, qu'elle désignait nommément, ont été diffusées en masse via ses comptes publics sur les réseaux sociaux et ont ainsi été accessibles par un nombre indéterminé de personnes.</w:t>
      </w:r>
    </w:p>
    <w:p>
      <w:r>
        <w:t>Aux dires des experts, sa responsabilité pénale était pleine et entière au moment des faits. Cela étant, il sera tenu compte dans la fixation de la peine d'une certaine fragilité sur le plan psychique, telle que mise en exergue dans le rapport d'expertise du 5 février 2023.</w:t>
      </w:r>
    </w:p>
    <w:p>
      <w:r>
        <w:t>Les conditions d'une exemption de peine au sens de l'art. 52 CP ne sont pas réalisées s'agissant des faits commis au préjudice de C______ et de D______. L’appelante a été essentiellement motivée par le dessein de nuire à son ex-compagnon. Tant sa culpabilité que les conséquences de ses actes ne sont pas de peu de gravité, l'appelante ayant rendu ses propos accessibles à tous en les publiant sur Facebook. Ainsi, C______ a déclaré que les publications le concernant ont été lues par ses élèves, ce qui a eu un impact sur sa réputation.</w:t>
      </w:r>
    </w:p>
    <w:p>
      <w:r>
        <w:t>L'appelante a des antécédents spécifiques et les nombreuses peines pécuniaires prononcées à son encontre ne l'ont en aucun cas dissuadée de récidiver.</w:t>
      </w:r>
    </w:p>
    <w:p>
      <w:r>
        <w:t>- 76/85 - P/10989/2020</w:t>
      </w:r>
    </w:p>
    <w:p>
      <w:r>
        <w:t>À dire d'experts, elle présente un risque avéré et assumé de commettre de nouvelles infractions contre l'honneur.</w:t>
      </w:r>
    </w:p>
    <w:p>
      <w:r>
        <w:t>À la lumière de l'ensemble des éléments qui précèdent, seule une peine privative de liberté entre en considération, excepté pour les injures, la diffamation et l'insoumission à une décision de l'autorité, lesquelles sont passibles respectivement de peines pécuniaires et d'une amende.</w:t>
      </w:r>
    </w:p>
    <w:p>
      <w:r>
        <w:t>L'infraction abstraitement la plus grave est la calomnie, commises à réitérées reprises, pour laquelle il se justifie de prononcer une peine privative de liberté de base de six mois. Cette peine devrait être augmentée de deux mois (peine hypothétique : trois mois) pour tenir compte des tentatives de contrainte. La violation du principe de célérité devrait conduire à une réduction de l’ordre d’un mois, pour une peine privative de liberté d’ensemble de sept mois. L’interdiction de la reformatio in peius (art. 391 al. 2 CPP) y fait toutefois obstacle et la peine prononcée par le premier juge sera donc confirmée.</w:t>
      </w:r>
    </w:p>
    <w:p>
      <w:r>
        <w:t>Concernant les infractions punies d'une peine pécuniaire, il existe un concours rétrospectif avec les condamnations prononcées d'une part par la CPAR le 11 novembre 2020 (portant sur un arrêt du TP du 3 février 2020) et par le Tribunal de police de H______ [VD] le 25 février 2021. Concernant la première décision, seules deux infractions contre l'honneur (des 2 et 16 juin 2019) ont été commises antérieurement à son prononcé si bien que la fixation d'une peine complémentaire s'avère superflue. Concernant la seconde condamnation, elle prononce une sanction correspondant au plafond de la peine pécuniaire de 180 unités (art. 34 CP). C’est donc une peine complémentaire nulle qui sera prononcée pour sanctionner les faits antérieurs au 25 février 2021. Concernant les infractions commises postérieurement à cette date, la diffamation commise à de très nombreuses reprises est abstraitement l'infraction la plus grave et devrait être sanctionnée par une peine de base de 120 jours-amende, laquelle devrait être augmentée pour tenir compte des nombreuses injures ; l’interdiction de la reformatio in peius y fait toutefois obstacle et la peine de 90 jours-amende prononcée par le premier juge sera maintenue. Le montant unitaire de CHF 20.-, non contesté en tant que tel, est adéquat et sera ainsi confirmé. Au vu de ses antécédents, de l'absence d'effet des précédentes condamnations et du risque de récidive avéré aux dires d'experts, le pronostic quant au comportement futur de l'appelante se présente sous un jour défavorable, si bien que le sursis ne saurait lui être octroyé.</w:t>
      </w:r>
    </w:p>
    <w:p>
      <w:r>
        <w:t>- 77/85 - P/10989/2020</w:t>
      </w:r>
    </w:p>
    <w:p>
      <w:r>
        <w:t>Cette peine, qui ne concerne que des infractions postérieures au 25 février 2021, n’est donc pas complémentaire aux autres condamnations de l’appelante. La peine privative de liberté ferme prononcée dans la présente procédure sera suffisamment dissuasive pour détourner l’appelante de la récidive à l'avenir, l’absence de révocation du sursis octroyé le 26 novembre 2020 lui étant en tout état acquise (art. 391 al. 2 CPP). L'amende de CHF 1'000.-, et la peine privative de liberté de substitution de 10 jours, prononcées par le premier juge pour sanctionner l'insoumission à une décision de l'autorité apparaissent adéquates et seront ainsi confirmées. Le jugement entrepris sera modifié en ce sens. 5) Mesures</w:t>
      </w:r>
    </w:p>
    <w:p>
      <w:r>
        <w:t>5.1. Selon l'art. 63 al. 1 CP, lorsque l'auteur souffre d'un grave trouble mental, le juge peut ordonner un traitement ambulatoire s'il a commis un acte punissable en relation avec son état (let. a) et s'il est à prévoir que ce traitement le détournera de nouvelles infractions en relation avec ledit état (let. b). Il s'agit d'une mesure visant les mêmes buts que les traitements institutionnels des art. 59 et 60 CP (cf. ATF 147 IV 209 consid. 2.3.1 ; 145 IV 359 consid 2.7), mais moins attentatoire à la liberté personnelle du condamné. La notion de "trouble mental" selon l'art. 63 al. 1 let. a CP est une notion fonctionnelle en ce sens qu'elle vise tous les comportements pathologiques dont l'infraction commise est un symptôme (ATF 146 IV 1 consid. 3.5.2 et 3.5.3). Un lien indirect entre le trouble mental en cause et la commission d'infractions suffit (arrêts du Tribunal fédéral 6B_1143/2021 du 11 mars 2022 consid. 3.2.4 ; 6B_487/2011 du 30 janvier 2012 consid. 3.5). Un trouble mental doit être considéré comme grave en fonction de l'intensité du lien entre l'existence de celui-ci et la commission d'infractions (ATF 146 IV 1 consid. 3.5.6 ; arrêts du Tribunal fédéral 6B_871/2022 du 15 février 2023 consid. 5.1.2 ; 6B_995/2020 du 5 mai 2021 consid. 4.1.3). La condition selon laquelle il faut qu'il soit à prévoir que la mesure détournera l'auteur de nouvelles infractions en relation avec son trouble mental est réalisée lorsqu'il est suffisamment vraisemblable qu'un traitement entraînera une réduction nette du risque de récidive (en ce sens en lien avec le traitement thérapeutique institutionnel des troubles mentaux : ATF 140 IV 1 consid. 3.2.4 ; 134 IV 315 consid. 3.4.1 ; arrêts du Tribunal fédéral 6B_1403/2020 du 5 mai 2021 consid. 1.2 ; 6B_995/2020 du 5 mai 2021 consid. 4.1.4).</w:t>
      </w:r>
    </w:p>
    <w:p>
      <w:r>
        <w:t>- 78/85 - P/10989/2020</w:t>
      </w:r>
    </w:p>
    <w:p>
      <w:r>
        <w:t>5.2. En l'occurrence, l'appelante se limite à contester le prononcé d'un traitement ambulatoire sans en expliquer les raisons. Or, l'expertise psychiatrique est claire quant au fait qu'elle souffre d'un trouble mixte de la personnalité à traits narcissiques, émotionnellement labiles de type borderline et paranoïaques. En raison de ce trouble sévère, l'appelante présentait par moment des débordements émotionnels la conduisant à publier de manière sthénique et impulsive sur les réseaux sociaux. Il ressort du rapport du 5 février 2023 et de l'audition des experts que l'appelante présente un risque avéré et assumé, quasi inéluctable, de commettre de nouvelles infractions contre l'honneur et que la mise en place d'un traitement ambulatoire serait de nature à réduire ce risque indirectement en lui permettant de déposer sa colère et son vécu. Ainsi, l'appelante sera astreinte au traitement ambulatoire tel qu'ordonné par le premier juge et préconisé par l'expertise psychiatrique, dont il n'y a pas lieu de s'écarter. Il n'y a pas lieu de suspendre l'exécution de la peine en application de l'art. 63 al. 2 CP, les experts ayant retenu que la mesure était compatible avec l'exécution d'une peine privative de liberté. 6) Frais</w:t>
      </w:r>
    </w:p>
    <w:p>
      <w:r>
        <w:t>6.1. Vu l'issue de la procédure, il se justifie de faire supporter les 3/4 des frais à l'appelante, le solde étant laissé à la charge de l'État (art. 428 CPP). L'émolument de jugement pour la procédure d'appel sera arrêté à CHF 3'000.- (art. 428 CPP et art. 14 al. 1 let. e du Règlement fixant le tarif des frais en matière pénale ; E 4 10.03). 6.2. Il n'y a pas lieu de revoir la répartition des frais de première instance, la requalification n'ayant aucune incidence sur ceux-ci et les faits sur lesquels l'acquittement très partiel porte n'ayant pas nécessité d'acte d'instruction séparé (art. 428 al. 3 CPP). 7) Conclusions civiles</w:t>
      </w:r>
    </w:p>
    <w:p>
      <w:r>
        <w:t>7.1. L'art. 433 al. 1 let. a CPP permet à la partie plaignante de demander au prévenu une juste indemnité pour les dépenses obligatoires occasionnées par la procédure lorsqu'elle obtient gain de cause. La juste indemnité, notion qui laisse un large pouvoir d'appréciation au juge, couvre les dépenses et les frais nécessaires pour faire valoir le point de vue de la partie</w:t>
      </w:r>
    </w:p>
    <w:p>
      <w:r>
        <w:t>- 79/85 - P/10989/2020</w:t>
      </w:r>
    </w:p>
    <w:p>
      <w:r>
        <w:t>plaignante dans la procédure pénale (arrêts du Tribunal fédéral 6B_549/2015 du</w:t>
      </w:r>
    </w:p>
    <w:p>
      <w:r>
        <w:rPr>
          <w:b/>
        </w:rPr>
        <w:t>E. 16</w:t>
      </w:r>
    </w:p>
    <w:p>
      <w:r>
        <w:t>mars 2016 consid. 2.3 in SJ 2017 I 37). 7.2. En l'espèce, l'appelante ne critique pas l'allocation aux parties plaignantes de leurs conclusions civiles et en indemnisation au-delà de l'acquittement plaidé, de sorte que le jugement sera confirmé sur ce point également. 7.3. Les conclusions des époux E______/G______ en indemnisation supplémentaire des frais d’avocat, concernent la procédure de première instance ; elles auraient dû être présentées au premier juge. Il n’y a dès lors pas lieu d’allouer une indemnité supplémentaire à ce titre, faute de frais de défense en lien avec la procédure d’appel. 8) Assistance judiciaire 8. 8.1.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8.2.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8.3. Le temps de déplacement de l'avocat est considéré comme nécessaire pour la défense d'office au sens de l'art. 135 CPP (décision de la Cour des plaintes du</w:t>
      </w:r>
    </w:p>
    <w:p>
      <w:r>
        <w:t>- 80/85 - P/10989/2020</w:t>
      </w:r>
    </w:p>
    <w:p>
      <w:r>
        <w:t>Tribunal pénal fédéral BB.2015.33 du 28 juillet 2015 consid. 4.3). Le temps de déplacement de l'avocat dont l'étude se trouve hors du canton de Genève pour venir assister son client aux audiences à Genève doit donc aussi être indemnisé (ACPR/756/2016 du 24 novembre 2016 consid. 3.3). La jurisprudence admet toutefois que la rémunération des vacations soit inférieure à celle des diligences relevant de l'exécution du mandat stricto sensu de l'avocat, dans la mesure où celles-là ne font pas appel à ses compétences intellectuelles (arrêt du Tribunal fédéral 6B_810/2010 du 25 mai 2011 consid. 2.2 ; dans ce sens : ordonnance de la Cour des plaintes BB.2015.44 du 27 octobre 2015 consid. 3.2.4). Tant le principe d'un forfait global que la réduction du tarif horaire pour les vacations sont possibles, la combinaison des deux solutions étant cependant exclue (décisions de la Cour des plaintes du Tribunal pénal fédéral BB.2017.107 du 15 décembre 2017, consid. 4.1.1; BB.2016.39 du 30 novembre 2016, consid. 7.2). Si la durée de la vacation est retenue, le tarif appliqué doit être réduit par moitié, l'avocat pouvant mettre utilement ce temps à profit pour travailler, et le remboursement d'un éventuel billet de train limité au prix de la 2ème classe (arrêt du Tribunal fédéral 6B_810/2010 du 25 mai 2011 consid. 2.2 ; ACPR/756/2016 du 24 novembre 2016 consid. 3.3; AARP/298/2014 du 27 juin 2014 ; AARP/125/2014 du 21 mars 2014 ; cf. ordonnance de la Cour des plaintes BB.2015.44 du 27 octobre 2015 consid. 3.2.4). Concernant le forfait global, le règlement genevois ne précisant pas quelle doit être la rémunération des vacations, la rémunération forfaitaire de déplacement aller/retour au et du Palais de justice ou au et du bâtiment du Ministère public a été arrêtée, depuis la modification du RAJ du 1er octobre 2018, à CHF 100.- pour les chefs d'étude (ACPR/178/2019 du 6 mars 2019). 8.4. De jurisprudence constante à Genève, il n'appartient pas à l'assistance judiciaire d'indemniser le maître de stage pour la formation qu'il a l'obligation de fournir à son stagiaire (AARP/331/2015 du 27 juillet 2015 ; AARP/325/2015 du 20 juillet 2015 et AARP/300/2015 du 16 juillet 2015 ; ACPR/167/2017 du 15 mars 2017 consid. 4.3). 8.5. En l'occurrence, il convient de retrancher de l'état de frais de Me B______, défenseur d'office de A______, l'activité consacrée à la réception, l'analyse et aux commentaires des communications, comprise dans le forfait, ainsi que le temps dévoué à la formation du stagiaire (relecture d'un acte judiciaire). Enfin, l'activité de préparation d'audience du stagiaire ne sera pas indemnisée, dans la mesure où le chef d'Étude a déployé 3h45 pour le même poste avant de plaider personnellement la cause, de sorte que cette opération n'était pas nécessaire. Enfin, le temps de vacation de 3h00 sera retenu, de sorte que le tarif horaire appliqué sera réduit de moitié, soit CHF 100.-. En conclusion, la rémunération sera arrêtée à CHF 3'240.35, correspondant à 8h15 d'activité au tarif de CHF 200.-/heure, à 5h00 au tarif de CHF 110.-/heure et à 3h00</w:t>
      </w:r>
    </w:p>
    <w:p>
      <w:r>
        <w:t>- 81/85 - P/10989/2020</w:t>
      </w:r>
    </w:p>
    <w:p>
      <w:r>
        <w:t>au tarif de CHF 100.-/heure, soit CHF 2'500.-, plus la majoration forfaitaire de 20% (CHF 500.-) et l'équivalent de la TVA au taux de 7.7% jusqu'au 31 décembre 2023, puis de 8.1% dès le 1er janvier 2024 (7.7% de CHF 660.- + 8,1% de CHF 2'340.- = CHF 240.35).</w:t>
      </w:r>
    </w:p>
    <w:p>
      <w:r>
        <w:t>- 82/85 - P/10989/2020</w:t>
      </w:r>
    </w:p>
    <w:p>
      <w:r>
        <w:t>PAR CES MOTIFS, LA COUR :</w:t>
      </w:r>
    </w:p>
    <w:p>
      <w:r>
        <w:t>Reçoit l'appel formé par A______ contre le jugement JTDP/675/2023 rendu le 31 mai 2023 par le TP dans la procédure P/10989/2020. L'admet partiellement. Annule ce jugement. Et statuant à nouveau : Acquitte A______ du chef de menaces (art. 180 al. 1 CP), du chef d'insoumission à une décision de l'autorité (art. 292 CP) en lien avec les points 4.7 à 4.12 de l'acte d'accusation du 29 avril 2021, du chef de dénonciation calomnieuse (art. 303 ch. 1 CP) et du chef de diffamation (art. 173 ch. 1 CP) en lien avec les points 1.3.6, 1.7 § 2 et 1.11.2 de l'acte d'accusation du 20 avril 2021 et 1.5.5, 1.5.7, 2.1.2, 2.1.5 et 2.2.2 de l'acte d'accusation du</w:t>
      </w:r>
    </w:p>
    <w:p>
      <w:r>
        <w:rPr>
          <w:b/>
        </w:rPr>
        <w:t>E. 20</w:t>
      </w:r>
    </w:p>
    <w:p>
      <w:r>
        <w:t>septembre 2021. Déclare A______ coupable de calomnie (art. 174 ch. 1 CP), de diffamation (art. 173 ch. 1 CP), de tentative de contrainte (art. 22 al. 1 CP cum art. 181 CP), d'injure (art. 177 al. 1 CP) et d'insoumission à une décision de l'autorité (art. 292 CP). Constate que le principe de célérité a été violé dans le cadre de la procédure d’appel. Condamne A______ à une peine privative de liberté de six mois (art. 40 CP). Condamne A______ à une peine pécuniaire de 90 jours-amende (art. 34 CP). Fixe le montant du jour-amende à CHF 20.-. Condamne A______ à une amende de CHF 1'000.- (art. 106 CP). Prononce une peine privative de liberté de substitution de 10 jours. Dit que la peine privative de liberté de substitution sera mise à exécution si, de manière fautive, l'amende n'est pas payée.</w:t>
      </w:r>
    </w:p>
    <w:p>
      <w:r>
        <w:t>- 83/85 - P/10989/2020</w:t>
      </w:r>
    </w:p>
    <w:p>
      <w:r>
        <w:t>Renonce à révoquer le sursis octroyé le 26 novembre 2020 par la Chambre pénale d'appel et de révision de Genève (art. 46 al. 2 CP). Ordonne que A______ soit soumise à un traitement ambulatoire (art. 63 CP). Condamne A______ à payer CHF 1'500.- à E______ et CHF 1'500.- à G______ à titre de réparation du tort moral (art. 49 CO). Condamne A______ à verser à E______ et à G______ CHF 8'940.60, à titre de juste indemnité pour les dépenses obligatoires occasionnées par la procédure préliminaire et de première instance (art. 433 al. 1 CPP). Condamne A______ à payer CHF 15'534.90, correspondant aux 9/10 des frais de la procédure de première instance, qui s'élèvent à CHF 17'261.-, y compris un émolument de jugement de CHF 3'500.- (art. 426 al. 1 CPP). Prend acte de ce que le Tribunal de police a fixé à CHF 2'432.45 l'indemnité de procédure due à Me B______, défenseur d'office de A______ (art. 135 CPP). Arrête les frais de la procédure d'appel à CHF 3'775.-. Met 3/4 de ces frais, soit CHF 2'831.25 à la charge de A______ et laisse le solde à la charge de l'État. Arrête à CHF 3'240.35, TVA comprise, le montant des frais et honoraires de Me B______, défenseur d'office de A______ pour la procédure d'appel. Notifie le présent arrêt aux parties. Le communique, pour information, au Tribunal de police, au Secrétariat d'État aux migrations, à l'Office cantonal de la population et des migrations, à l'Office fédéral de la police, à l'Office cantonal des véhicules et au Service de l'application des peines et mesures.</w:t>
      </w:r>
    </w:p>
    <w:p>
      <w:r>
        <w:t>La greffière : Linda TAGHARIST</w:t>
      </w:r>
    </w:p>
    <w:p>
      <w:r>
        <w:t>La présidente : Gaëlle VAN HOVE</w:t>
      </w:r>
    </w:p>
    <w:p>
      <w:r>
        <w:t>- 84/85 - P/10989/2020</w:t>
      </w:r>
    </w:p>
    <w:p>
      <w:r>
        <w:t>Indication des voies de recours :</w:t>
      </w:r>
    </w:p>
    <w:p>
      <w:r>
        <w:t>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r>
        <w:t>- 85/85 - P/10989/2020</w:t>
      </w:r>
    </w:p>
    <w:p>
      <w:r>
        <w:t>ETAT DE FRAIS</w:t>
      </w:r>
    </w:p>
    <w:p>
      <w:r>
        <w:t>COUR DE JUSTICE</w:t>
      </w:r>
    </w:p>
    <w:p>
      <w:r>
        <w:t>Selon les art. 4 et 14 du règlement du 22 décembre 2010 fixant le tarif des frais et dépens en matière pénale (E 4 10.03).</w:t>
      </w:r>
    </w:p>
    <w:p>
      <w:r>
        <w:t>Total des frais de procédure du Tribunal de police : CHF 17'261.00 Bordereau de frais de la Chambre pénale d'appel et de révision</w:t>
      </w:r>
    </w:p>
    <w:p>
      <w:r>
        <w:t>Délivrance de copies et photocopies (let. a, b et c) CHF 00.00 Mandats de comparution, avis d'audience et divers (let. i) CHF 560.00 Procès-verbal (let. f) CHF 140.00 Etat de frais CHF 75.00 Emolument de décision CHF 3'000.00 Total des frais de la procédure d'appel : CHF 3'775.00 Total général (première instance + appel) : CHF 21'036.00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