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AARP/344/2018 vom 27. Oktober 2018</w:t>
      </w:r>
    </w:p>
    <w:p>
      <w:r>
        <w:t>GE Cour de justice, 2018-10-27, FR</w:t>
      </w:r>
    </w:p>
    <w:p>
      <w:r>
        <w:rPr>
          <w:b/>
        </w:rPr>
        <w:t xml:space="preserve">Quelle: </w:t>
      </w:r>
      <w:r>
        <w:t>https://mcp.opencaselaw.ch/entscheid/ge_gerichte_AARP_344_2018</w:t>
      </w:r>
    </w:p>
    <w:p>
      <w:r>
        <w:t>FR: GE_GERICHTE AARP/344/2018 du 27 octobre 2018</w:t>
      </w:r>
    </w:p>
    <w:p>
      <w:r>
        <w:t>IT: GE_GERICHTE AARP/344/2018 del 27 ottobre 2018</w:t>
      </w:r>
    </w:p>
    <w:p>
      <w:pPr>
        <w:pStyle w:val="Heading2"/>
      </w:pPr>
      <w:r>
        <w:t>Erwägungen</w:t>
      </w:r>
    </w:p>
    <w:p>
      <w:r>
        <w:rPr>
          <w:b/>
        </w:rPr>
        <w:t>E. 1.1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t>- 8/23 - P/25977/2017</w:t>
      </w:r>
    </w:p>
    <w:p>
      <w:r>
        <w:rPr>
          <w:b/>
        </w:rPr>
        <w:t>E. 1.2</w:t>
      </w:r>
    </w:p>
    <w:p>
      <w:r>
        <w:t>Dans la mesure où la CPAR a informé les parties présentes à l'audience qu'elle se fonderait uniquement sur les arguments développés oralement, la demande du MP d'écarter une partie de la motivation de la déclaration d'appel de l'appelant A______ est sans objet.</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3</w:t>
      </w:r>
    </w:p>
    <w:p>
      <w:r>
        <w:t>3.1.1. Commet un vol celui qui aura, pour se procurer ou procurer à un tiers un enrichissement illégitime, soustrait une chose mobilière appartenant à autrui dans le but de se l’approprier (art. 139 ch. 1 CP).</w:t>
      </w:r>
    </w:p>
    <w:p>
      <w:r>
        <w:t>3.1.2. La tentative, soit le cas où l’exécution du crime ou du délit n’est pas poursuivie jusqu’à son terme ou que le résultat nécessaire à la consommation de l’infraction ne se produit pas ou ne pouvait pas se produire, est également punissable (art. 22 al. 1 CP).</w:t>
      </w:r>
    </w:p>
    <w:p>
      <w:r>
        <w:t>- 9/23 - P/25977/2017 3.1.3.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3.1.4. D'après les art. 115 al. 1 lit. a et b LEtr, est puni d'une peine privative de liberté d'un an au plus ou d'une peine pécuniaire quiconque séjourne illégalement en Suisse, notamment après l'expiration de la durée du séjour non soumis à autorisation ou du séjour autorisé.</w:t>
      </w:r>
    </w:p>
    <w:p>
      <w:r>
        <w:rPr>
          <w:b/>
        </w:rPr>
        <w:t>E. 3.2</w:t>
      </w:r>
    </w:p>
    <w:p>
      <w:r>
        <w:t>En l'espèce, il est établi, à teneur des déclarations des parties et du rapport de police - dont il n'y a pas lieu de s'écarter - que le 18 décembre 2017, alors que le restaurant de la F______ de la rue 1______ était presque vide, les appelants se sont attablés juste derrière l'intimé, l'appelant A______ se positionnant dos à ce dernier.</w:t>
      </w:r>
    </w:p>
    <w:p>
      <w:r>
        <w:t>L'appelant A______ a par ailleurs admis avoir passé sa main à au moins une reprise près de la veste de l'intimé, posée sur le dossier de la chaise contre laquelle il se trouvait, prétendument pour récupérer son portable dans sa propre veste. Bien qu'il ait prétendu n'avoir agi qu'à une seule reprise il a fait preuve d'une telle insistance que la veste en question s'est mise à bouger, suffisamment pour incommoder son propriétaire - qui a avancé sa chaise - et attirer l'attention du policier qui observait la scène de l'extérieur à travers la vitre de l'établissement et l'a vu se retourner à</w:t>
      </w:r>
    </w:p>
    <w:p>
      <w:r>
        <w:t>- 10/23 - P/25977/2017 plusieurs reprises, ce que n'explique pas le fait de vouloir prendre son portable une seule fois.</w:t>
      </w:r>
    </w:p>
    <w:p>
      <w:r>
        <w:t>A cela s'ajoute que les appelants ne sont restés, d'après le policier, que très peu de temps dans l'établissement, sans consommer quoi que ce soit, contrairement à leurs dires. Ils sont également les seuls à prétendre que deux agents municipaux se seraient trouvés sur place de sorte qu'ils n'auraient pas pu adopter le comportement qui leur est reproché.</w:t>
      </w:r>
    </w:p>
    <w:p>
      <w:r>
        <w:t>Ne parvenant manifestement pas à leurs fins en raison des caractéristiques des coutures de la veste, les appelants ont ensuite visité, en moins de deux heures, pas moins de trois autres établissements, pour des motifs sur lesquels ils n'ont pas su accorder leurs dires de sorte que leurs déclarations sont peu fiables à cet égard.</w:t>
      </w:r>
    </w:p>
    <w:p>
      <w:r>
        <w:t>Il existe ainsi un faisceau d'indices concordants corroborant la version des inspecteurs selon laquelle les appelants se sont bien livrés au manège qui leur est prêté, dans l'après-midi du 18 décembre 2017, pour dérober le portefeuille de la victime D______, sans succès, mais qui atteint le seuil de la tentative. Le fait de s'attabler à deux était assurément une pièce indispensable du scénario pour endormir la méfiance de potentielles victimes et permettre à celui chargé de saisir les valeurs de le faire sous le contrôle de son comparse. Ainsi, la participation de l'appelant C______ à la commission de l'infraction était essentielle. L'argument des appelants selon lequel il fallait déceler dans le comportement du policier d'une part qu'il avait vu ce qu'il voulait voir et que le temps écoulé jusqu'à leur interpellation était un aveu de l'absence de comportement pénalement répréhensible de leur part, ne convainc pas la Cour. Il est au contraire naturel pour un policier, dans le contexte d'une tentative de vol, de prendre en filature les auteurs afin de confirmer leur dessein délictuel et cas échéant d'accumuler d'autres indices à charge à leur encontre, une infraction en flagrant délit étant toujours plus évidente à constater, ce que démontre la présente affaire. De plus, rien au dossier ne permet de retenir que le comportement de l'inspecteur J______ ait été partial, quand bien même il aurait été au courant de précédentes interpellations des auteurs. Les photos produites par l'appelant A______ en juin 2018 ont manifestement été prises plein soleil, probablement peu de temps avant l'audience du 26 juin 2018, à voir la tenue légère du passant y figurant. Nonobstant le reflet sur la vitrine et les stries l'opacifiant partiellement, on y discerne ce qui se passe à l'intérieur des locaux. La luminosité étant assurément moindre un après-midi de décembre, les policiers n'auront pas été gênés par la réverbération voire auront bénéficié de l'éclairage intérieur du restaurant situé dans l'angle de deux rues notoirement étroites, au rez-de- chaussée d'un immeuble équipé d'une marquise, tel que cela ressort au demeurant de</w:t>
      </w:r>
    </w:p>
    <w:p>
      <w:r>
        <w:t>- 11/23 - P/25977/2017 ces clichés. Enfin, la CPAR n'a aucune raison de remettre en doute la parole de la police qui dit avoir "clairement" pu voir depuis l'extérieur l'appelant A______ manipuler la veste de l'intimé. Les appelants se sont ainsi bien rendus coupables, en tant que co-auteurs, de tentative de vol au sens de l'art. 22 cum art. 139 ch. 1 CP de sorte que l'appel sera rejeté sur ce point et le jugement de première instance confirmé.</w:t>
      </w:r>
    </w:p>
    <w:p>
      <w:r>
        <w:rPr>
          <w:b/>
        </w:rPr>
        <w:t>E. 4</w:t>
      </w:r>
    </w:p>
    <w:p>
      <w:r>
        <w:t>4.1.1. A l'aune de l'art. 2 CP, la réforme du droit des sanctions, entrée en vigueur au 1er janvier 2018, est globalement moins favorable à la personne condamnée qui pourra ainsi revendiquer l'application du droit en vigueur au 31 décembre 2017, si les actes qu'il a commis l'ont été sous l'empire de ce droit, ce qui est le cas en l'espèce.</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t>4.1.3.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w:t>
      </w:r>
    </w:p>
    <w:p>
      <w:r>
        <w:t>- 12/23 - P/25977/2017 conséquences effectives des actes commis (ATF 121 IV 49 consid. 1b ; arrêt du Tribunal fédéral 6B_553/2014 du 24 avril 2015 consid. 3.5.1).</w:t>
      </w:r>
    </w:p>
    <w:p>
      <w:r>
        <w:t>4.1.4.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(arrêt du Tribunal fédéral 6B_77/2012 du 18 juin 2012, consid. 1.2.2).</w:t>
      </w:r>
    </w:p>
    <w:p>
      <w:r>
        <w:t>4.1.5. A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4.1.6. Dans l'exercice de son pouvoir d'appréciation, le juge doit respecter, en particulier, le principe d'égalité de traitement (art. 8 al. 1 Cst. ; cf. au regard de l'art. 63 aCP, ATF 120 IV 136 consid. 3a p. 144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t>4.1.7.1.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- 13/23 - P/25977/2017</w:t>
      </w:r>
    </w:p>
    <w:p>
      <w:r>
        <w:t>4.1.7.2.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t>4.1.7.3.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 arrêt du Tribunal fédéral 6B_200/2009 du 27 août 2009 consid. 7.1). Le montant du jour-amende ne peut être inférieur à CHF 10.- (ATF 135 IV 180 consid. 1.4.2).</w:t>
      </w:r>
    </w:p>
    <w:p>
      <w:r>
        <w:t>4.1.8. Conformément à l'art. 42 al. 1 CP, le juge suspend en règle générale l'exécution d'une peine pécuniaire ou d'une peine privative de liberté de six mois au moins et de deux ans au plus, lorsqu'une peine ferme ne paraît pas nécessaire pour détourner l'auteur d'autres crimes ou délits.</w:t>
      </w:r>
    </w:p>
    <w:p>
      <w:r>
        <w:t>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t>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4.1.9.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w:t>
      </w:r>
    </w:p>
    <w:p>
      <w:r>
        <w:t>- 14/23 - P/25977/2017</w:t>
      </w:r>
    </w:p>
    <w:p>
      <w:r>
        <w:rPr>
          <w:b/>
        </w:rPr>
        <w:t>E. 4.2</w:t>
      </w:r>
    </w:p>
    <w:p>
      <w:r>
        <w:t>En l'espèce, la faute des appelants est de gravité moyenne. Ils ont ciblé, à deux, un retraité, afin de lui soustraire son portemonnaie. Leur tentative ayant échoué, ils ont par la suite visité trois établissements différents en moins de deux heures à la recherche vraisemblablement d'autres personnes à délester. Leur mobile est égoïste et relève du seul appât de gain. Leur collaboration à la procédure est mauvaise. Les appelants ont changé à plusieurs reprises leurs versions, bien qu'ils aient été observés dans leur manège par la police et persistent à prétendre en appel n'avoir eu aucune intention délictuelle s'agissant de la tentative de vol. Leur prise de conscience est ainsi nulle, ce qui ne manque pas d'étonner au vu de leurs récidives en matière d'infractions contre le patrimoine. 4.3.1. Même si la précarité de la situation personnelle de l'appelant A______ explique, en partie, ses agissements, elle ne saurait les justifier, d'autant plus que sa vraisemblable absence de lien avec la Suisse rend encore moins compréhensible son insistance à rester dans le pays. Il y a concours d'infractions entre les art. 22 al. 1 cum 139 CP et 115 al. 1 let. b LEtr, ce qui exclut l'application de la Directive sur le retour (arrêt du Tribunal fédéral 6B_320/2013 du 29 août 2013 consid. 3.2) et commande une augmentation de la peine dans une juste mesure. Aucune circonstance atténuante de l'art. 48 CP n'est remplie ni d'ailleurs plaidée. L'appelant n'a tiré aucune leçon de ses précédentes condamnations, sanctionnées par des peines pécuniaires ainsi que des courtes peines privatives de liberté. Le pronostic le concernant est ainsi clairement défavorable. Les conditions du sursis ne sont pas réalisées et seule une peine privative de liberté est à même d'atteindre le but de prévention, une peine de travail d'intérêt général n'étant pas compatible avec le statut administratif de l'appelant et une peine pécuniaire n'étant pas possible au regard de sa situation financière. Au vu de ces éléments, la courte peine privative de liberté de 60 jours, partiellement complémentaire à celle prononcée par le Tribunal de police du ______ [NE], le 27 novembre 2017 (art. 49 al. 2 CP), apparait adéquate, voire même clémente. Elle est désormais également complémentaire à la peine privative de liberté prononcée le 24 mai 2018 par Ministère public de l'arrondissement ______ [VD] de sorte qu'elle sera ramenée à 50 jours. Le jugement de première instance sera modifié dans cette mesure.</w:t>
      </w:r>
    </w:p>
    <w:p>
      <w:r>
        <w:t>- 15/23 - P/25977/2017 4.3.2. C______ est en situation régulière en Suisse, perçoit un revenu plus que correct eu égard à ses charges et ne paie que partiellement sa part de loyer. Il ne peut être dit que son rôle était moindre dans la tentative de vol, vu la coactivité. Ses antécédents font état de plusieurs infractions de même type. La régularisation de sa situation pas plus qu'un emploi rémunéré ne l'ont dissuadé de réitérer. La CPAR est toutefois liée par le type de peine prononcé en première instance de même que sa quotité maximum (art. 391 al. 2 CPP). Ainsi, le prononcé d'une peine pécuniaire de 30 jours-amende doit être tenu pour adéquat et s'avère plutôt clément. Le montant du jour-amende fixé à CHF 80.- l'unité est conforme à la situation personnelle et financière de l'appelant C______. Enfin, ce dernier ne remplit plus les conditions du sursis compte tenu de ses antécédents et du peu de cas qu'il fait de ses condamnations antérieures. Le pronostic est clairement défavorable. Le jugement de première instance sera partant également confirmé sur ce point.</w:t>
      </w:r>
    </w:p>
    <w:p>
      <w:r>
        <w:rPr>
          <w:b/>
        </w:rPr>
        <w:t>E. 5</w:t>
      </w:r>
    </w:p>
    <w:p>
      <w:r>
        <w:t>5.1.1.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w:t>
      </w:r>
    </w:p>
    <w:p>
      <w:r>
        <w:t>5.1.2. Les dispositions sur l’expulsion ne s’appliquent qu’aux infractions commises à partir du 1er octobre 2016. Les antécédents judiciaires antérieurs au 1er octobre 2016 sont pris en considération, y compris les antécédents de droit pénal des mineurs. (Recommandations relatives à l’expulsion des personnes étrangères condamnées [art. 66a à 66d CP] adoptées par l'Assemblée Générale de la Conférence des Procureurs de Suisse le 24 novembre 2016, CPS, pt. 1 let. d).</w:t>
      </w:r>
    </w:p>
    <w:p>
      <w:r>
        <w:t>Il s'agit d'une Kann-Vorschrift (MÜNCH/DE WECK, Die neue Landesverweisung in Art. 66a ff. StGB, in: Revue de l'avocat 2016, p. 163).</w:t>
      </w:r>
    </w:p>
    <w:p>
      <w:r>
        <w:t>Contrairement à ce qui prévaut en matière de prononcé de l'expulsion obligatoire, l'expulsion facultative impose le respect du principe de proportionnalité. En d'autres termes, le juge doit se demander, dans le cas de l'expulsion facultative, si elle est de nature à empêcher la commission de nouvelles infractions en Suisse (FIOLKA/VETTERLI, Landesverweisung nach Art. 66a StGB als strafrechtliche Sanktion, in: Sonderheft Plädoyer 5/16, p. 84).</w:t>
      </w:r>
    </w:p>
    <w:p>
      <w:r>
        <w:t>5.1.3. Dans le cadre, notamment, de l'art. 66abis CP, il s'agit de faire une pesée des intérêts entre l'intérêt à l'éloignement et la situation personnelle du</w:t>
      </w:r>
    </w:p>
    <w:p>
      <w:r>
        <w:t>- 16/23 - P/25977/2017 condamné (art. 8 CEDH). A cet égard, on peut notamment considérer la quotité des peines: plus forte sera la peine et plus grand sera l'intérêt public à prononcer l'expulsion (BUSSLINGER/UEBERSAX, Härtefallklausel und migrationsrechtliche Auswirkungen der Landesverweisung, in: Plädoyer 05/2016). La jurisprudence rendue sur l'art. 8 CEDH est ainsi applicable à la pesée des intérêts des art. 66a al. 2 CP et 66abis CP, avec comme critères déterminants : la gravité de l'infraction, la culpabilité de l'auteur, le temps écoulé depuis l'infraction, le comportement de celui- ci pendant cette période, le degré de son intégration et la durée de son séjour antérieur, ainsi qu'aux inconvénients qui le menacent, lui et sa famille, en cas de révocation, la durée du séjour en Suisse, l'intensité des liens de l'étranger avec la Suisse et des difficultés de réintégration dans son pays d'origine (S. GRODECKI, Nouveautés en droit des sanctions: de la peine pécuniaire à l’expulsion, Conférence organisée par le Comité de la Société genevoise de droit et de législation, janvier 2017).</w:t>
      </w:r>
    </w:p>
    <w:p>
      <w:r>
        <w:rPr>
          <w:b/>
        </w:rPr>
        <w:t>E. 5.2</w:t>
      </w:r>
    </w:p>
    <w:p>
      <w:r>
        <w:t>En l'espèce l'appelant présente certes une certaine durée de séjour en Suisse, soit de l'ordre de 18 ans, encore que ce séjour soit illicite. La pesée des intérêts conduit cependant aux remarques suivantes :</w:t>
      </w:r>
    </w:p>
    <w:p>
      <w:r>
        <w:t>L'appelant n'a aucune attache particulière en Suisse, ni familiale, ni socio-affective, ni professionnelle. Il n'a ainsi, alors qu'il vit dans une situation de précarité qui le prédispose à commettre des délits, aucune intégration ou intensité de relation avec la Suisse à faire valoir et qui soit à même de justifier une prépondérance de son intérêt privé. En rapport à son temps de présence en Suisse, il a totalisé 15 mois de condamnation à la détention. Cet élément doit être pris en compte d'autant plus que ces condamnations sont intervenues de façon régulière tout au long de la période considérée. A l'inverse, aucun élément ne semble sérieusement s'opposer à un retour en Algérie. L'appelant n'en a jamais fait part, jusqu'à la phase de l'appel où il prétend devoir rester en Suisse pour soigner un cancer du côlon. Or il n'établit pas souffrir d'une telle maladie, les documents produits, datant pour le dernier du mois de juillet 2018, faisant état d'une maladie de Crohn, ni a fortiori avoir besoin de soins particuliers, lesquels ne pourraient pas lui être fournis en Algérie. On ne saurait ainsi retenir un inconvénient dirimant à ordonner son expulsion. Dans le cadre de la présente procédure, les infractions dont il s'est rendu coupable ne sont certes pas d'une grande gravité. Cela étant, force est de constater que sur la période considérée, l'appelant a été condamné à plus de huit reprises, principalement pour des infractions contre le patrimoine. Cette accumulation de comportements délictueux représente à l'évidence une forte composante dans l'appréciation de la pesée des intérêts. Le statut précaire de l'appelant, tant sur le plan personnel que légal, ne lui laisse guère d'opportunité d'améliorer sa situation. Il s'ensuit des raisons</w:t>
      </w:r>
    </w:p>
    <w:p>
      <w:r>
        <w:t>- 17/23 - P/25977/2017 sérieuses de considérer qu'il va persister dans son chemin de vie marqué par les multiples transgressions dont il s'est rendu coupable. En outre, sa prise de conscience paraît ténue et la multiplication des délits commis à des intervalles réguliers démontre une volonté délictuelle constamment présente et réitérée. A cet égard, il existe manifestement un intérêt public à la cessation d'un comportement à ce point délinquant. Face à l'absence d'intérêts privés prépondérants, autres que le simple désir de ne pas être expulsé, il apparaît que l'intérêt public à son expulsion l'emporte, cette mesure apparaissant être un moyen approprié – si ce n'est le seul moyen – pour éviter qu'il n'y commette de nouvelles infractions à l'avenir.</w:t>
      </w:r>
    </w:p>
    <w:p>
      <w:r>
        <w:t>Le jugement sera donc également confirmé sur ce point.</w:t>
      </w:r>
    </w:p>
    <w:p>
      <w:r>
        <w:rPr>
          <w:b/>
        </w:rPr>
        <w:t>E. 6</w:t>
      </w:r>
    </w:p>
    <w:p>
      <w:r>
        <w:t>L'appelant A______ succombe partiellement dans la mesure où certes sa peine est légèrement réduite en appel, mais pour une raison qu'il n'a pas plaidée, son expulsion judiciaire étant en revanche confirmée. L'appelant C______ succombe intégralement et il ainsi sera débouté de ses conclusions en indemnisation (art. 429 CPP a contrario).</w:t>
      </w:r>
    </w:p>
    <w:p>
      <w:r>
        <w:t>Chacun supportera la moitié des frais de la procédure envers l'État comprenant un émolument de jugement de CHF 2'000.- (art. 428 CPP).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le chef d'étude (let. c), débours de l'étude inclus (cf. décision de la Cour des plaintes du Tribunal pénal fédéral BB.2013.127 du 4 décembre 2013 consid. 3/4.2-4.4). En cas d'assujettissement – l'assujettissement du patron de l'avocat au statut de collaborateur n'entrant pas en considération (arrêts du Tribunal fédéral 6B_486/2013 du 16 juillet 2013 consid. 4 et 6B_638/2012 du</w:t>
      </w:r>
    </w:p>
    <w:p>
      <w:r>
        <w:rPr>
          <w:b/>
        </w:rPr>
        <w:t>E. 10</w:t>
      </w:r>
    </w:p>
    <w:p>
      <w:r>
        <w:t>décembre 2012 consid. 3.7) – l'équivalent de la TVA est versé en sus.</w:t>
      </w:r>
    </w:p>
    <w:p>
      <w:r>
        <w:t>- 18/23 - P/25977/2017</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7.2.3. L'assistance juridique est en règle générale octroyée avec effet au jour du dépôt de la requête (art. 5 al. 1 RAJ ; ACPR/360/2015 du 30 juin 2015 consid. 3.1), sous réserve de démarches urgentes entreprises peu de temps avant (ATF 122 I 203 consid. 2f p. 208/209 ; A. KUHN / Y. JEANNERET [éds], Commentaire romand : Code de procédure pénale suisse, Bâle 2011 n. 68 ad art. 136). L'activité antérieure à la prise d'effet ou, au plus tard, à la nomination de l'avocat, n'est pas prise en charge par l'assistance juridique (AARP/379/2013 du 20 août 2013 ; AARP/437/2013 du 23 septembre 2013 ; AARP/465/2013 du 8 octobre 2013 ; AARP/546/2013 du</w:t>
      </w:r>
    </w:p>
    <w:p>
      <w:r>
        <w:rPr>
          <w:b/>
        </w:rPr>
        <w:t>E. 13</w:t>
      </w:r>
    </w:p>
    <w:p>
      <w:r>
        <w:t>novembre 2013), de même que celle exercée entre deux nominations (AARP/440/2013 du 24 septembre 2013).</w:t>
      </w:r>
    </w:p>
    <w:p>
      <w:r>
        <w:t>- 19/23 - P/25977/2017</w:t>
      </w:r>
    </w:p>
    <w:p>
      <w:r>
        <w:t>7.2.4.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t>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7.2.5.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w:t>
      </w:r>
    </w:p>
    <w:p>
      <w:r>
        <w:rPr>
          <w:b/>
        </w:rPr>
        <w:t>E. 15</w:t>
      </w:r>
    </w:p>
    <w:p>
      <w:r>
        <w:t>décembre 2017 consid. 4.1.1 ; BB.2016.39 du 30 novembre 2016 consid. 7.2). Aussi, la rémunération forfaitaire de la vacation aller/retour au et du Palais de justice ou au et du bâtiment du Ministère public est-elle arrêtée à CHF 100.- pour les chefs d'étude, dite rémunération étant allouée d'office pour la juridiction d'appel pour les débats devant elle.</w:t>
      </w:r>
    </w:p>
    <w:p>
      <w:r>
        <w:t>- 20/23 - P/25977/2017</w:t>
      </w:r>
    </w:p>
    <w:p>
      <w:r>
        <w:t>7.3.1. En application des principes qui précèdent, il convient de retrancher de l'état de frais de Me B______, défenseure d'office de A______ :  toute l'activité antérieure au 5 septembre 2018, jour du dépôt de la requête d'assistance juridique, en lien avec la procédure de première instance ;  3h liées à la déclaration d'appel, entrant dans le forfait pour activités diverses ;  7h en ce qui concerne la préparation de l'audience d'appel dans la mesure où 2h suffisaient amplement à la préparation d'une audience d'appel pour une associée constituée dès le début de l'affaire dénuée de toute complexité. 7.3.2. Seront ainsi indemnisées, à hauteur de CHF 990.90, 3h25 d'activité (durée de l'audience comprise) au tarif de CHF 200.- (CHF 683.35), plus la majoration forfaitaire de 20% (CHF 136.70), le forfait vacation pour l'audience du 8 octobre 2018 (CHF 100.-) et la TVA à 7.7% (CHF 70.85). * * * * *</w:t>
      </w:r>
    </w:p>
    <w:p>
      <w:r>
        <w:t>- 21/23 - P/25977/2017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