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AARP/314/2014 vom 30. Juni 2014</w:t>
      </w:r>
    </w:p>
    <w:p>
      <w:r>
        <w:t>GE Cour de justice, 2014-06-30, FR</w:t>
      </w:r>
    </w:p>
    <w:p>
      <w:r>
        <w:rPr>
          <w:b/>
        </w:rPr>
        <w:t xml:space="preserve">Quelle: </w:t>
      </w:r>
      <w:r>
        <w:t>https://mcp.opencaselaw.ch/entscheid/ge_gerichte_AARP_314_2014</w:t>
      </w:r>
    </w:p>
    <w:p>
      <w:r>
        <w:t>FR: GE_GERICHTE AARP/314/2014 du 30 juin 2014</w:t>
      </w:r>
    </w:p>
    <w:p>
      <w:r>
        <w:t>IT: GE_GERICHTE AARP/314/2014 del 30 giugno 2014</w:t>
      </w:r>
    </w:p>
    <w:p>
      <w:pPr>
        <w:pStyle w:val="Heading2"/>
      </w:pPr>
      <w:r>
        <w:t>Erwägungen</w:t>
      </w:r>
    </w:p>
    <w:p>
      <w:r>
        <w:rPr>
          <w:b/>
        </w:rPr>
        <w:t>E. 1</w:t>
      </w:r>
    </w:p>
    <w:p>
      <w:r>
        <w:t>Les appels sont recevables pour avoir été interjetés et motivés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- 12/20 - P/11301/2012</w:t>
      </w:r>
    </w:p>
    <w:p>
      <w:r>
        <w:t>La Chambre limite son examen aux violations décrites dans l'acte d'appel (art. 404 al. 1 CPP), sauf en cas de décisions illégales ou inéquitables (art. 404 al. 2 CPP).</w:t>
      </w:r>
    </w:p>
    <w:p>
      <w:r>
        <w:rPr>
          <w:b/>
        </w:rPr>
        <w:t>E. 2.1</w:t>
      </w:r>
    </w:p>
    <w:p>
      <w:r>
        <w:t>et 6B_642/2012du 22 janvier 2013 consid. 1.1) 2.3.1. L'art. 19 al. 1 LStup punit d'une peine privative de liberté de trois ans au plus ou d'une peine pécuniaire, celui qui, sans droit, entrepose, expédie, transporte, importe, exporte des stupéfiants ou les passe en transit (let. b), possède, détient ou</w:t>
      </w:r>
    </w:p>
    <w:p>
      <w:r>
        <w:t>- 13/20 - P/11301/2012 acquiert des stupéfiants ou s'en procure de toute autre manière (let. d) ou prend des mesures aux fins de commettre une de ces infractions (let. g). 2.3.1.1. 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2.3.1.2. Par l'art. 19 ch. 1 let. g LStup, le législateur a érigé en infraction distincte, punissable de la même manière que les autres actes prohibés, toutes les formes de tentatives (art. 22 et 23 du Code pénal suisse du 21 décembre 1937 [CP ; RS 311.0]) ainsi que certains actes préparatoires qualifiés (ATF 133 IV 187 consid. 3.2 ; ATF 130 IV 131 consid. 2.1. ; arrêt du Tribunal fédéral 6B_33/2011 du 7 novembre 2011 consid. 1.1 et 6B_325/2008 du 5 janvier 2009 consid. 5). Il faut encore que l'auteur projette d'accomplir lui-même l'une des infractions prévues aux lettres a à f en tant qu'auteur ou coauteur (ATF 130 IV 131 consid. 2.2.2 p. 136). S'il veut fournir une assistance accessoire à l'acte punissable d'un tiers, sans commettre lui-même un acte réprimé par la LStup, il doit être traité comme un complice et non comme l'auteur d'un acte préparatoire punissable au sens de l'art. 19 al. 1 let. g LStup (ATF 133 IV 187 consid. 3.2 p. 192 et ATF 130 IV 131 consid.</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w:t>
      </w:r>
    </w:p>
    <w:p>
      <w:r>
        <w:rPr>
          <w:b/>
        </w:rPr>
        <w:t>E. 2.2.2</w:t>
      </w:r>
    </w:p>
    <w:p>
      <w:r>
        <w:t>p. 136 ; arrêt du Tribunal fédéral 6B_33/2011 du 7 novembre 2011 consid. 1.1). Si l’auteur en est resté au stade des actes préparatoires, le juge peut atténuer librement la peine (art. 19 al. 3 let. a LStup).</w:t>
      </w:r>
    </w:p>
    <w:p>
      <w:r>
        <w:rPr>
          <w:b/>
        </w:rPr>
        <w:t>E. 2.4</w:t>
      </w:r>
    </w:p>
    <w:p>
      <w:r>
        <w:t>A teneur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w:t>
      </w:r>
    </w:p>
    <w:p>
      <w:r>
        <w:rPr>
          <w:b/>
        </w:rPr>
        <w:t>E. 2.5</w:t>
      </w:r>
    </w:p>
    <w:p>
      <w:r>
        <w:t>Selon l'art. 19 ch. 2 let. a LStup, le cas est grave lorsque l'auteur sait ou ne peut ignorer que l'infraction peut directement ou indirectement mettre en danger la santé de nombreuses personnes. Pour apprécier le danger que représente un stupéfiant pour</w:t>
      </w:r>
    </w:p>
    <w:p>
      <w:r>
        <w:t>- 14/20 - P/11301/2012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ATF 109 IV 143 consid. 3b p. 145 ; arrêt du Tribunal fédéral 6B_107/2013 du 15 mai 2013 consid. 2.1.1. ; B. CORBOZ, Les infractions en droit suisse, 3e édition, Berne 2010, vol. II, n. 81 p. 917). 2.6.1. L’appelant A______ reconnaît sa participation au trafic de stupéfiants en cause. Il a admis avoir été engagé pour surveiller la mule et l'accompagner jusqu'au destinataire final de la drogue, mission pour laquelle il devait être rétribué EUR 2'000.-. La Cour tient pour établi que l'achat du téléphone à la mule, sous le couvert d'un contact avec ses enfants, avait été convenu préalablement, pour lui permettre de contacter un des organisateurs du trafic, à qui B______ s'est empressé de transmettre le nouveau numéro. Après avoir assisté aux contacts téléphoniques entre la mule, le tiers susmentionné et B______, l'appelant A______ est monté dans la chambre de C______ pour prendre possession de la drogue, et non comme il le prétend de manière fantaisiste, pour vérifier que la valise n'était pas cassée. Le rôle de chacun était ainsi précisément défini à l'avance. A cet égard, les déclarations contradictoires des protagonistes notamment sur les raisons de leur voyage, l'existence de liens antérieurs, ou d'autres aspects logistiques, sont autant d'indices d'une organisation bien établie, qu'ils tentent en vain de nier. Il n’est pas impossible que l’appelant ait ignoré la quantité et la pureté exacte de la drogue, soit 6'758.7 grammes de cocaïne, d'un taux de pureté oscillant entre 62.9 et 79.2%, des chiffres particulièrement élevés et remplissant objectivement le critère de la gravité, même si la drogue avait eu un taux de pureté extrêmement bas. Cela étant, vu l’importante organisation déployée, l’appelant savait ou ne pouvait à tout le moins ignorer qu’il s’associait à un trafic de stupéfiants portant sur une très grande quantité de drogue. Les protagonistes impliqués sont venus à trois, de l’étranger, la veille de l’opération, en passant par plusieurs étapes, pour escorter une femme dont l’appelant dit n’avoir eu qu’une description imprécise, mais dont il savait selon ses premiers dires à la police qu’elle avait un problème à un bras, soit une personne aisément maîtrisable. Une telle organisation ne se justifie que par l’ampleur du trafic envisagé et l'appelant a accepté en connaissance de cause d'y participer. Peu importe à cet égard que la mule ait indiqué qu'elle ne transportait que deux ou trois kilos de cocaïne ou que les premières estimations des douaniers aient été bien en dessous de la réalité.</w:t>
      </w:r>
    </w:p>
    <w:p>
      <w:r>
        <w:t>- 15/20 - P/11301/2012 Compte tenu de ce qui précède, c'est à juste titre que les premiers juges ont reconnu l'appelant A______ coupable d'infraction grave à la LStup, pour avoir participé à un trafic portant sur près de 7 kg de cocaïne. 2.6.2. S'agissant de l'appelant B______, la Cour relève tout d’abord le peu de crédit qui peut être accordé à ses déclarations, nébuleuses, fantaisistes et démenties par les éléments du dossier. L'analyse des données rétroactives des divers appareils trouvés sur les intéressés a démontré l'existence de liens d'une part entre un raccordement espagnol, C______, l'appelant B______ et D______, et, d'autre part, entre des numéros enregistrés sous le nom de "Dumbo", et ces deux derniers. Ces rapprochements démontrent que tous les protagonistes sont liés et se connaissent mieux qu'ils ne le prétendent. Ensuite, il est établi et non contesté que l'appelant B______ a communiqué le nouveau numéro de la mule à un tiers impliqué dans le trafic, avec lequel il s'est d'ailleurs entretenu, et s'apprêtait à demander à A______ de vérifier que la valise contenait douze pièces, lorsqu'il a été arrêté. Son rôle ne s'est ainsi pas limité à une assistance accessoire dans la préparation de l'infraction, comme il essaie de le faire croire. A cet égard, l'existence d'E______ n'est pas démontrée. Les prétendus contacts du samedi soir et du dimanche matin avec E______, lors desquels l'appelant aurait reçu l'information qu'il devait aller chercher une dame à la place de ce dernier, n’ont en particulier pas pu être retrouvés. Les déclarations de l'appelant A______ évoquant un éventuel tiers chargé de réceptionner la mule n'ont été faites qu’après que l'appelant B______ en a fait mention, ce qui réduit considérablement leur crédibilité. L'existence d'E______ n'est pas non plus compatible avec la version plausible de l'appelant A______, retenue par la Cour, selon laquelle tous les protagonistes savaient pertinemment que le but du voyage était de réceptionner la drogue amenée par la mule et de veiller à son acheminement vers le destinataire final. Ainsi la Cour constate, à l’instar des premiers juges, que l’existence d’E______ vise uniquement à relativiser l’implication de l’appelant B______. Au surplus, la Cour note que même à considérer qu'E______ ait effectivement existé, cet élément ne modifie en rien la participation de l'appelant dans ce trafic. Compte tenu de ce qui précède, c'est à bon droit que ce dernier a été reconnu coupable comme co-auteur d'infraction à la LStup. S'agissant de la quantité de drogue en cause, et pour les motifs déjà évoqués relatifs à l’ampleur de l’organisation mise en place, l’appelant savait ou ne pouvait ignorer que le trafic portait sur une très importante quantité de drogue. Il n'y a dès lors pas erreur de fait.</w:t>
      </w:r>
    </w:p>
    <w:p>
      <w:r>
        <w:t>- 16/20 - P/11301/2012 Les doutes émis par l'appelant sur la quantité de drogue effectivement transportée ne sont pas fondés. Certes, au début de l'enquête, il n'a été question que de 3kg de cocaïne, mais sur simple estimation des douaniers. Même si C______ a parlé de 3 kg, il n'en reste pas moins qu'après saisie et pesage, ce sont près de 7 kg de cette drogue qui étaient dissimulés dans les vêtements. Aucun élément ne permet de supposer qu'il y aurait eu manipulation de la police, comme l'appelant semble l'insinuer. En conséquence, c'est à juste titre que les premiers juges ont reconnu l’appelant B______ coupable d’infraction grave à la LStup pour avoir participé à un trafic portant sur près de 7 kg de cocaïne.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3.2.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w:t>
      </w:r>
    </w:p>
    <w:p>
      <w:r>
        <w:t>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w:t>
      </w:r>
    </w:p>
    <w:p>
      <w:r>
        <w:t>- 17/20 - P/11301/2012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w:t>
      </w:r>
    </w:p>
    <w:p>
      <w:r>
        <w:t>3.3.1. La faute de l’appelant A______ est grave au vu de sa participation à un trafic d'envergure internationale, portant sur une quantité très importante de drogue, 6,7 kg de cocaïne, d'un taux de pureté moyen de 70%. Même s'il obéissait à des instructions et n'avait pas de réel pouvoir de décision, il a accepté de quitter son pays et de voyager à travers la Suisse, démontrant par là une forte intensité délictuelle. Sa position dans le trafic était inférieure à celle des deux autres protagonistes avec lesquels il a voyagé et dont il recevait les instructions. Il n'avait pas de contact direct avec les têtes pensantes du trafic. Il n'a agi que par appât du gain, les circonstances économiques certes notoirement difficiles en Espagne ne justifiant en rien de se joindre à une telle entreprise, dont il savait dès le départ qu'elle était illégale, et n'atténuant pas l'importance de la faute commise, l'appelant disposant de bonnes qualifications professionnelles à même de lui assurer d'autres moyens de subsistance.</w:t>
      </w:r>
    </w:p>
    <w:p>
      <w:r>
        <w:t>Sa collaboration a été moyenne. L'appelant a certes admis son rôle de surveillant dans le trafic dès son arrestation, mais a minimisé l'importance de ses liens avec les autres protagonistes, refusant par-là d'assumer ses actes. Sa participation à la procédure n'a pas été particulièrement déterminante dans l'enquête.</w:t>
      </w:r>
    </w:p>
    <w:p>
      <w:r>
        <w:t>Quoiqu'il ait un antécédent judiciaire en Espagne, celui-ci n'est pas spécifique.</w:t>
      </w:r>
    </w:p>
    <w:p>
      <w:r>
        <w:t>A sa décharge, l'appelant a entrepris une formation en milieu carcéral et ses regrets manifestés à diverses reprises indiquent une prise de conscience de la gravité de ses actes, certes tardive, mais qui semble réelle.</w:t>
      </w:r>
    </w:p>
    <w:p>
      <w:r>
        <w:t>Compte tenu de ce qui précède, la peine prononcée par les premiers juges est adéquate et sera confirmée.</w:t>
      </w:r>
    </w:p>
    <w:p>
      <w:r>
        <w:t>- 18/20 - P/11301/2012</w:t>
      </w:r>
    </w:p>
    <w:p>
      <w:r>
        <w:t>Le jugement entrepris sera par conséquent confirmé et l'appel rejeté sur ce point.</w:t>
      </w:r>
    </w:p>
    <w:p>
      <w:r>
        <w:t>3.3.2. La faute de l'appelant B______ est lourde. Il a participé à un trafic d'envergure internationale portant sur une très importante quantité de drogue. Comme l'ont relevé les premiers juges, sa position dans le trafic apparaît légèrement plus élevée que celle de l’appelant A______. Bien qu’obéissant également aux instructions d’un tiers, il était en contact direct avec un des responsables du trafic. C'est en particulier lui qui a transmis le nouveau numéro de téléphone de la mule pour que celle-ci puisse discuter de sa rémunération avec un responsable hiérarchique et il a, selon ses propres déclarations, reçu des instructions pour vérifier la quantité de drogue ainsi que reçu des messages visant à fixer un rendez-vous pour le 12 août au soir. L'appelant était en outre chargé, selon ses propres déclarations, de partager l'argent qu'il aurait touché pour la mission avec A______ et D______.</w:t>
      </w:r>
    </w:p>
    <w:p>
      <w:r>
        <w:t>L'appelant n'a agi que par appât du gain, la crise économique espagnole et sa situation personnelle certes précaire n'atténuant en rien sa faute. Malgré les éléments matériels attestant de son rôle dans le trafic, l’appelant a tenté tout au long de la procédure de minimiser son implication en variant ses explications et sa collaboration peut être qualifiée de mauvaise. Il n'a fourni aucun élément concret permettant d'identifier les autres participants au trafic.</w:t>
      </w:r>
    </w:p>
    <w:p>
      <w:r>
        <w:t>L'appelant n'a pas d'antécédents, cet élément étant toutefois neutre sur la fixation de la peine (ATF 136 IV 1 consid. 2.6).</w:t>
      </w:r>
    </w:p>
    <w:p>
      <w:r>
        <w:t>Ses regrets indiquent tout au plus une ébauche de prise de conscience, l'appelant ne semblant pas réellement avoir pris la mesure de la gravité de ses actes.</w:t>
      </w:r>
    </w:p>
    <w:p>
      <w:r>
        <w:t>Au vu de ce qui précède, la Cour estime que la peine fixée par les premiers juges, arrêtée à cinq ans est adéquate. Elle est justifiée en comparaison de celle infligée à l'appelant A______, par ses fonctions et sa position légèrement supérieures dans le trafic.</w:t>
      </w:r>
    </w:p>
    <w:p>
      <w:r>
        <w:t>C'est le lieu de relever qu'en l'absence d'appel du Ministère public concernant D______, la peine infligée à ce dernier ne peut être revue, bien qu'apparaissant clémente au regard de son rôle prépondérant dans le trafic. Il n'en reste pas moins qu'en comparaison, la peine infligée à l'appelant B______ est parfaitement fondée. 4. Les appelants succombent intégralement, à l'instar du Ministère public dont l'appel joint est rejeté. Ceux-là supporteront chacun le tiers des frais de la procédure envers l'Etat (art. 428 CPP), lesquels comprennent un émolument de jugement de CHF 2'400.- (art. 14 al. 1 let. c du règlement fixant le tarif des frais en matière pénale, E 4 10.03), le solde étant laissé à la charge de l'Etat.</w:t>
      </w:r>
    </w:p>
    <w:p>
      <w:r>
        <w:t>- 19/20 - P/11301/2012</w:t>
      </w:r>
    </w:p>
    <w:p>
      <w:r>
        <w:rPr>
          <w:b/>
        </w:rPr>
        <w:t>E. 6</w:t>
      </w:r>
    </w:p>
    <w:p>
      <w:r>
        <w:t>février 2013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