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AARP/311/2012 vom 9. Oktober 2012</w:t>
      </w:r>
    </w:p>
    <w:p>
      <w:r>
        <w:t>GE Cour de justice, 2012-10-09, FR</w:t>
      </w:r>
    </w:p>
    <w:p>
      <w:r>
        <w:rPr>
          <w:b/>
        </w:rPr>
        <w:t xml:space="preserve">Quelle: </w:t>
      </w:r>
      <w:r>
        <w:t>https://mcp.opencaselaw.ch/entscheid/ge_gerichte_AARP_311_2012</w:t>
      </w:r>
    </w:p>
    <w:p>
      <w:r>
        <w:t>FR: GE_GERICHTE AARP/311/2012 du 9 octobre 2012</w:t>
      </w:r>
    </w:p>
    <w:p>
      <w:r>
        <w:t>IT: GE_GERICHTE AARP/311/2012 del 9 ottobre 2012</w:t>
      </w:r>
    </w:p>
    <w:p>
      <w:pPr>
        <w:pStyle w:val="Heading2"/>
      </w:pPr>
      <w:r>
        <w:t>Regeste</w:t>
      </w:r>
    </w:p>
    <w:p>
      <w:r>
        <w:t>Résumé: Recours au TF rejeté par arrêt6B_691/2012.</w:t>
      </w:r>
    </w:p>
    <w:p>
      <w:pPr>
        <w:pStyle w:val="Heading2"/>
      </w:pPr>
      <w:r>
        <w:t>Erwägungen</w:t>
      </w:r>
    </w:p>
    <w:p>
      <w:r>
        <w:rPr>
          <w:b/>
        </w:rPr>
        <w:t>E. 1.1</w:t>
      </w:r>
    </w:p>
    <w:p>
      <w:r>
        <w:t>Peuvent faire l'objet d'un appel, les jugements des tribunaux de première instance qui ont clôt tout ou partie de la procédure (art. 398 al. 1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1 et 2 CPP).</w:t>
      </w:r>
    </w:p>
    <w:p>
      <w:r>
        <w:t>La partie qui annonce l'appel adresse une déclaration d'appel écrite à la juridiction d'appel dans les 20 jours à compter de la notification du jugement motivé (art. 399 al. 3 CPP).</w:t>
      </w:r>
    </w:p>
    <w:p>
      <w:r>
        <w:t>La juridiction d'appel statue, après avoir entendu les parties, sur la recevabilité de l'appel lorsque la direction de la procédure ou une partie fait valoir que (…) la déclaration d'appel est tardive ou irrecevable (art. 403 al. 1 let. a CPP).</w:t>
      </w:r>
    </w:p>
    <w:p>
      <w:r>
        <w:t>1.2.1 Les délais fixés en jours commencent à courir le jour qui suit leur notification (…) (art. 90 al. 1 CPP). Le délai est réputé observé si l'acte de procédure est accompli auprès de l'autorité compétente au plus tard le dernier jour du délai (art. 91 al. 1 CPP). Si celui-ci est un jour férié, le délai expire le premier jour ouvrable qui suit (art. 90 al. 2 CPP). En cas de transmission par la voie électronique, le délai est réputé observé lorsque le système informatique de l'autorité pénale en a confirmé la réception par voie électronique le dernier jour du délai (art. 91 al. 3 CPP).</w:t>
      </w:r>
    </w:p>
    <w:p>
      <w:r>
        <w:t>1.2.2 Une partie peut demander la restitution du délai si elle a été empêchée de l'observer et qu'elle est de ce fait exposée à un préjudice importante et irréparable ; elle doit toutefois rendre vraisemblable que le défaut n'est imputable à aucune faute de sa part (art. 94 al. 1 CPP).</w:t>
      </w:r>
    </w:p>
    <w:p>
      <w:r>
        <w:t>- 4/8 - P/1481/2011</w:t>
      </w:r>
    </w:p>
    <w:p>
      <w:r>
        <w:t>L'alinéa 2 de cette disposition prévoit un délai de 30 jours à compter de celui où l'empêchement a cessé pour adresser une demande de restitution, dûment motivée, à l'autorité auprès de laquelle l'acte de procédure aurait dû être accompli. L'empêchement de la partie elle-même ou de son mandataire constitue la première condition de fond. Il ne suffit pas que l'un ou l'autre soit empêché pour que la partie puisse faire valoir l'empêchement. Il faut examiner les circonstances (A. KUHN / Y. JEANNERET (éds), Commentaire romand : Code de procédure pénale suisse, Bâle 2011, n. 5 et 6 ad art. 94). Comme causes d'empêchement, on peut citer l'incapacité passagère de discernement, l'accident et ses suites, la maladie subite et grave, etc. (A. KUHN / Y. JEANNERET (éds), op. cit., n. 6 ad art. 94 et les références citées), pour autant que l'empêchement ait subsisté pendant toute la durée du délai ou à tout le moins suffisamment longtemps pour que l'on ne puisse plus exiger raisonnablement de la partie la rédaction de l'acte de procédure d'ici la fin du délai (arrêt du Tribunal fédéral du 8 février 2008, 5F_10/2007 consid. 2). Une autre condition tient à l'absence de faute. Par empêchement non fautif, il faut comprendre toute circonstance qui aurait empêché une partie consciencieuse d'agir dans le délai fixé. Il s'agit non seulement de l'impossibilité objective, comme la force majeure, mais également de l'impossibilité subjective due à des circonstances personnelles ou à l'erreur (A. KUHN / Y. JEANNERET (éds), op. cit., n. 10 ad art. 94 et les références citées).</w:t>
      </w:r>
    </w:p>
    <w:p>
      <w:r>
        <w:t>1.2.3. 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(G. PIQUEREZ / A. MACALUSO, Procédure pénale suisse, 3ème éd., Genève-Zurich-Bâle 2011, p. 67 n° 190 ; ATF 130 V 177 consid. 5.4.1 p. 183; 128 II 139 consid. 2a p. 142; 127 I 31 consid. 2a/bb p. 34 et les arrêts cités). En tant qu'elle sanctionne un comportement répréhensible de l'autorité dans ses relations avec le justiciable, l'interdiction du formalisme excessif poursuit le même but que le principe de la bonne foi ([art. 9 Cst.] ; G. PIQUEREZ / A. MACALUSO, ibidem). A cet égard,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(arrêt du Tribunal fédéral du 15 août 2012, 1B_71/2012 ; ATF 125 I 166 consid. 3a p. 170; 124 II 265 consid. 4a p. 270 et les références).</w:t>
      </w:r>
    </w:p>
    <w:p>
      <w:r>
        <w:t>- 5/8 - P/1481/2011 1.2.4.1 Le délai de 20 jours pour le dépôt de la déclaration d'appel arrivait à échéance le lundi 9 avril 2012, soit le lundi de Pâques. Conformément à la teneur de l'art. 90 al.</w:t>
      </w:r>
    </w:p>
    <w:p>
      <w:r>
        <w:rPr>
          <w:b/>
        </w:rPr>
        <w:t>E. 2</w:t>
      </w:r>
    </w:p>
    <w:p>
      <w:r>
        <w:t>La partie dont l'appel est irrecevable, qui est considérée comme ayant succombé, supporte à ce titre les frais de la procédure, qui comprennent un émolument de jugement de CHF 600.- (art. 428 al. 1 CPP et 14 al. 1 let. e du Règlement fixant le tarif des frais en matière pénale ; E 4 10.03). * * * * *</w:t>
      </w:r>
    </w:p>
    <w:p>
      <w:r>
        <w:t>- 7/8 - P/1481/2011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