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AARP/292/2018 vom 25. September 2018</w:t>
      </w:r>
    </w:p>
    <w:p>
      <w:r>
        <w:t>GE Cour de justice, 2018-09-25, FR</w:t>
      </w:r>
    </w:p>
    <w:p>
      <w:r>
        <w:rPr>
          <w:b/>
        </w:rPr>
        <w:t xml:space="preserve">Quelle: </w:t>
      </w:r>
      <w:r>
        <w:t>https://mcp.opencaselaw.ch/entscheid/ge_gerichte_AARP_292_2018</w:t>
      </w:r>
    </w:p>
    <w:p>
      <w:r>
        <w:t>FR: GE_GERICHTE AARP/292/2018 du 25 septembre 2018</w:t>
      </w:r>
    </w:p>
    <w:p>
      <w:r>
        <w:t>IT: GE_GERICHTE AARP/292/2018 del 25 settembre 2018</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A teneur de l'art. 90 al. 1 LCR, celui qui viole les règles de la circulation routière prévues par la présente loi ou par les dispositions d'exécution émanant du Conseil fédéral est puni de l'amende.</w:t>
      </w:r>
    </w:p>
    <w:p>
      <w:r>
        <w:t>- 5/8 - P/1108/2018</w:t>
      </w:r>
    </w:p>
    <w:p>
      <w:r>
        <w:t>La place de parc d'un grand magasin doit être considérée comme une route servant à la circulation publique au sens de l'art. 1 al. 2 LCR. Elle est en effet à la disposition d'un nombre indéterminé de personnes et il importe peu qu'elle appartienne à la collectivité ou à un particulier. Les conducteurs qui y circulent sont donc soumis aux règles de la circulation fixées par la LCR et ses ordonnances d'exécution (ATF 100 IV 59).</w:t>
      </w:r>
    </w:p>
    <w:p>
      <w:r>
        <w:t>Selon l'art. 27 al. 1 LCR, chacun se conformera aux signaux et aux marques, ainsi qu'aux ordres de la police.</w:t>
      </w:r>
    </w:p>
    <w:p>
      <w:r>
        <w:t>Aux termes de l'art. 48 al. 6 OSR, le signal "parcage contre paiement" (ch. 4.20 annexe 2 OSR) désigne les endroits où les voitures ne peuvent être garées que contre paiement d'une taxe et selon les prescriptions figurant sur les parcomètres. L'indication "parcomètre collectif" figurant sur une plaque complémentaire au signal "parcage contre paiement" indique qu'un parcomètre est destiné à plusieurs cases de stationnement (al. 7).</w:t>
      </w:r>
    </w:p>
    <w:p>
      <w:r>
        <w:t>Selon l'art. 2 let. b de la loi sur les amendes d’ordre du 24 juin 1970 (LAO - RS 741.03), la procédure prévue par la présente loi ne s'applique pas aux infractions qui n'ont pas été constatées par des organes de police habilitées à cet effet. Si le conducteur du véhicule est identifié lors d'une infraction, il peut payer l'amende immédiatement ou dans les 30 jours (art. 5 al. 1 LAO). S'il ne la paie pas dans le délai prescrit, la procédure ordinaire est engagée (al. 3). L'art. 11 al. 1 LAO permet au juge de fixer une amende d'ordre dans la procédure ordinaire.</w:t>
      </w:r>
    </w:p>
    <w:p>
      <w:r>
        <w:rPr>
          <w:b/>
        </w:rPr>
        <w:t>E. 2.2</w:t>
      </w:r>
    </w:p>
    <w:p>
      <w:r>
        <w:t>En l'occurrence, il est établi, et d'ailleurs non contesté, que l'appelante a stationné son véhicule sur une place du parking privé ouvert au public du Centre commercial B______, où les règles de la circulation routière fixées par la LCR et ses ordonnances d'exécution s'appliquent. Il importe peu de savoir si ledit parking est propriété d'une collectivité publique ou d'une société de droit privé. L'appelante reconnait également n'avoir pas enclenché le parcomètre, violant ainsi les prescriptions fixées par les art. 27 LCR et 46 al. 6 et 7 OSR. Elle s'est même partiellement acquittée de l'amende, considérant à tort que son montant aurait dû être fixé en application du tarif figurant dans l'OAO, alors que la procédure ordinaire a été appliquée, la dénonciation à l'autorité compétente émanant de la société habilitée et mandatée à cet effet. L'appelante a photographié elle-même le panneau se trouvant au mur au-dessus de l'entrée du magasin D______, donc visible, indiquant "parcomètre collectif" et représentant le signal "parcage contre paiement" (ch. 4.20 annexe 2 OSR). Il est enfin notoire que les parkings des centres commerciaux sont en principe payants, de sorte que l'appelante ne peut soutenir de bonne foi l'avoir ignoré. Il lui incombait par conséquent d'enclencher le parcomètre par un paiement. Au vu de ce qui précède, c'est à bon droit que le premier juge a reconnu l'appelante coupable d'infraction à l'art. 90 al. 1 LCR.</w:t>
      </w:r>
    </w:p>
    <w:p>
      <w:r>
        <w:t>- 6/8 - P/1108/2018 Même fixé en application de l'art. 106 CP, le montant de l'amende, qui correspond à celui contenu dans l'OAO, échappe à toute critique. Il ressort de la procédure que l'ordonnance du SDC est signée par la directrice de ce Service et que le jugement entrepris est signé par le juge qui l'a rendu et son greffier, de sorte que l'on ne distingue là encore pas d'informalité. Infondé, l'appela sera rejeté.</w:t>
      </w:r>
    </w:p>
    <w:p>
      <w:r>
        <w:rPr>
          <w:b/>
        </w:rPr>
        <w:t>E. 3</w:t>
      </w:r>
    </w:p>
    <w:p>
      <w:r>
        <w:t>L'appelante, qui succombe, supportera les frais de la procédure envers l'État (art. 428 CPP). * * * * *</w:t>
      </w:r>
    </w:p>
    <w:p>
      <w:r>
        <w:t>- 7/8 - P/1108/2018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