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AARP/284/2025 vom 12. August 2025</w:t>
      </w:r>
    </w:p>
    <w:p>
      <w:r>
        <w:t>GE Cour de justice, 2025-08-12, FR</w:t>
      </w:r>
    </w:p>
    <w:p>
      <w:r>
        <w:rPr>
          <w:b/>
        </w:rPr>
        <w:t xml:space="preserve">Quelle: </w:t>
      </w:r>
      <w:r>
        <w:t>https://mcp.opencaselaw.ch/entscheid/ge_gerichte_AARP_284_2025</w:t>
      </w:r>
    </w:p>
    <w:p>
      <w:r>
        <w:t>FR: GE_GERICHTE AARP/284/2025 du 12 août 2025</w:t>
      </w:r>
    </w:p>
    <w:p>
      <w:r>
        <w:t>IT: GE_GERICHTE AARP/284/2025 del 12 agosto 2025</w:t>
      </w:r>
    </w:p>
    <w:p>
      <w:pPr>
        <w:pStyle w:val="Heading2"/>
      </w:pPr>
      <w:r>
        <w:t>Erwägungen</w:t>
      </w:r>
    </w:p>
    <w:p>
      <w:r>
        <w:rPr>
          <w:b/>
        </w:rPr>
        <w:t>E. 1.1</w:t>
      </w:r>
    </w:p>
    <w:p>
      <w:r>
        <w:t>Un arrêt de renvoi du Tribunal fédéral lie l'autorité cantonale à laquelle la cause est renvoyée, laquelle voit sa cognition limitée par les motifs dudit arrêt, en ce sens qu'elle est liée par ce qui a déjà été définitivement tranché par le Tribunal fédéral (ATF 104 IV 276 consid. 3b ; 103 IV 73 consid. 1) et par les constatations de fait qui n'ont pas été attaquées devant lui ou l'ont été sans succès (ATF 131 III 91 consid. 5.2). Il n'est pas possible de remettre en cause ce qui a été admis, même implicitement, par ce dernier. L'examen juridique se limite donc aux questions laissées ouvertes par l'arrêt de renvoi, ainsi qu'aux conséquences qui en découlent ou aux problèmes qui leur sont liés (ATF 135 III 334 consid. 2 ; arrêts du Tribunal fédéral 6B_588/2012 du 11 février 2013 consid. 3.1 ; 6B_534/2011 du 5 janvier 2012 consid. 1.2). La motivation de l'arrêt de renvoi détermine dans quelle mesure la cour cantonale est liée à la première décision, décision de renvoi qui fixe aussi bien le cadre du nouvel état de fait que celui de la nouvelle motivation juridique (ATF 135 III 334 consid. 2).</w:t>
      </w:r>
    </w:p>
    <w:p>
      <w:r>
        <w:rPr>
          <w:b/>
        </w:rPr>
        <w:t>E. 1.2</w:t>
      </w:r>
    </w:p>
    <w:p>
      <w:r>
        <w:t>En l'espèce, la procédure de renvoi ne porte que sur la question des frais et dépens de la procédure cantonale. L'acquittement de l'appelante est acquis, de sorte qu'il en sera uniquement pris acte dans le présent arrêt.</w:t>
      </w:r>
    </w:p>
    <w:p>
      <w:r>
        <w:rPr>
          <w:b/>
        </w:rPr>
        <w:t>E. 2</w:t>
      </w:r>
    </w:p>
    <w:p>
      <w:r>
        <w:t>Vu l'issue de la cause, l'appelante étant acquittée, les frais de la procédure préliminaire, de procédure de première instance et d'appel, antérieurs et postérieurs à l'arrêt du TF, seront laissés à charge de l'État (art. 428 al. 1 et 4 CPP).</w:t>
      </w:r>
    </w:p>
    <w:p>
      <w:r>
        <w:rPr>
          <w:b/>
        </w:rPr>
        <w:t>E. 3</w:t>
      </w:r>
    </w:p>
    <w:p>
      <w:r>
        <w:t>3.1.1. Selon l'art. 135 al. 1 CPP, le défenseur d'office ou le conseil juridique gratuit (cf. art. 138 al. 1 CPP) est indemnisé conformément au tarif des avocats de la Confédération ou du canton du for du procès. S'agissant d'une affaire soumise à la</w:t>
      </w:r>
    </w:p>
    <w:p>
      <w:r>
        <w:t>- 4/6 - P/1788/2023 juridiction cantonale genevoise, l'art. 16 du règlement sur l'assistance juridique (RAJ) s'applique. Cette dernière disposition prescrit que l'indemnité, en matière pénale, est calculée selon le tarif horaire suivant, débours de l'étude inclus : chef d'étude CHF 200.- (let. c). En cas d'assujettissement, l'équivalent de la TVA est versé en sus.</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2ème éd. Bâle 2022,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w:t>
      </w:r>
    </w:p>
    <w:p>
      <w:r>
        <w:t>3.1.2. L'activité consacrée aux conférences, audiences et autres actes de la procédure est majorée de 20% jusqu'à 30 heures de travail, décomptées depuis l'ouverture de la procédure,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w:t>
      </w:r>
    </w:p>
    <w:p>
      <w:r>
        <w:t>3.1.3. 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100.- pour les chefs d'étude.</w:t>
      </w:r>
    </w:p>
    <w:p>
      <w:r>
        <w:rPr>
          <w:b/>
        </w:rPr>
        <w:t>E. 3.2</w:t>
      </w:r>
    </w:p>
    <w:p>
      <w:r>
        <w:t>Vu l'octroi de l'assistance judiciaire (AJ) pour la procédure d'appel en faveur de A______, dont la situation personnelle – qui n'a pas connu d'évolution – était identique à l'époque de la saisine du TP suite aux oppositions formées par son conseil aux OP en cause, il y a lieu de considérer, ex tunc, qu'il en serait allé de même aux prémices de sa défense.</w:t>
      </w:r>
    </w:p>
    <w:p>
      <w:r>
        <w:t>- 5/6 - P/1788/2023 Aussi, son conseil aurait pu solliciter d'être nommée d'office lors de la procédure préliminaire et de première instance, et faire valoir l'activité déployée pour la défense des intérêts de l'appelante durant cette phase de la procédure. Il convient dès lors de rétribuer Me B______ pour son activité antérieure à l'indemnité qui lui a déjà été allouée, alors que celle postérieure à l'arrêt de renvoi et qui consiste en un courrier de quelques lignes doit être considérée comme englobée dans le forfait pour activités diverses prévu par l'AJ. Ainsi, une heure sera indemnisée pour correspondre à un entretien avec la cliente et la rédaction des deux courriers d'opposition, non motivés. Pour la procédure devant le TP, 35 minutes seront prises en compte, étant précisé que 15 minutes de préparation à l'audience de jugement – lors de laquelle la cliente n'a pas comparu – paraissent suffisantes pour une avocate rompue à la défense dans des cas de mendicité, auxquelles s'ajoutent le temps des débats (20 minutes) et le forfait pour déplacement. En conclusion, la rémunération complémentaire de Me B______, défenseure d'office, sera arrêtée à CHF 518.90 correspondant à 1h35 d'activité au tarif de CHF 200.-/heure (CHF 316.65) plus la majoration forfaitaire de 20% (CHF 63.35), une vacation en CHF 100.- et l'équivalent de la TVA au taux de 8.1% en CHF 38.90. * * * * *</w:t>
      </w:r>
    </w:p>
    <w:p>
      <w:r>
        <w:t>- 6/6 - P/1788/2023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