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AARP/255/2021 vom 24. August 2021</w:t>
      </w:r>
    </w:p>
    <w:p>
      <w:r>
        <w:t>GE Cour de justice, 2021-08-24, FR</w:t>
      </w:r>
    </w:p>
    <w:p>
      <w:r>
        <w:rPr>
          <w:b/>
        </w:rPr>
        <w:t xml:space="preserve">Quelle: </w:t>
      </w:r>
      <w:r>
        <w:t>https://mcp.opencaselaw.ch/entscheid/ge_gerichte_AARP_255_2021</w:t>
      </w:r>
    </w:p>
    <w:p>
      <w:r>
        <w:t>FR: GE_GERICHTE AARP/255/2021 du 24 août 2021</w:t>
      </w:r>
    </w:p>
    <w:p>
      <w:r>
        <w:t>IT: GE_GERICHTE AARP/255/2021 del 24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Peuvent faire l'objet d'un appel, les jugements des tribunaux de première instance qui ont clos tout ou partie de la procédure (art. 398 al. 1 du Code de procédure pénale [CPP]).</w:t>
      </w:r>
    </w:p>
    <w:p>
      <w:r>
        <w:t>La partie annonce l'appel au tribunal de première instance par écrit ou oralement pour mention au procès-verbal dans le délai de dix jours à compter de la communication du jugement. Lorsque le jugement motivé est rédigé, le tribunal de première instance transmet l'annonce et le dossier à la juridiction d'appel.</w:t>
      </w:r>
    </w:p>
    <w:p>
      <w:r>
        <w:t>La partie qui annonce l'appel adresse une déclaration d'appel écrite à la juridiction d'appel dans les 20 jours à compter de la notification du jugement motivé (art. 399 al. 3 CPP).</w:t>
      </w:r>
    </w:p>
    <w:p>
      <w:r>
        <w:t>La juridiction d'appel statue, après avoir entendu les parties, sur la recevabilité de l'appel lorsque l'une d'entre elles fait valoir (art. 403 al. 1 CPP) : que l'annonce ou la déclaration d'appel est tardive ou irrecevable (let. a) ; que l'appel est irrecevable au sens de l'art. 398 CPP (let. b) ; que les conditions à l'ouverture de l'action pénale ne sont pas réunies ou qu'il existe un empêchement de procéder (let. c).</w:t>
      </w:r>
    </w:p>
    <w:p>
      <w:r>
        <w:rPr>
          <w:b/>
        </w:rPr>
        <w:t>E. 2</w:t>
      </w:r>
    </w:p>
    <w:p>
      <w:r>
        <w:t>En l'espèce, l'appel est irrecevable dès lors que le courrier annonçant celui-ci n'a pas été suivi d'une déclaration d'appel dans le délai légal de 20 jours suivant la notification du jugement motivé.</w:t>
      </w:r>
    </w:p>
    <w:p>
      <w:r>
        <w:t>- 3/5 - P/13118/2019</w:t>
      </w:r>
    </w:p>
    <w:p>
      <w:r>
        <w:rPr>
          <w:b/>
        </w:rPr>
        <w:t>E. 3</w:t>
      </w:r>
    </w:p>
    <w:p>
      <w:r>
        <w:t>La partie dont l'appel est irrecevable est considérée comme ayant succombé ; en conséquence, l'appelant supportera les frais de la procédure envers l'Etat (art. 428 CPP). * * * * *</w:t>
      </w:r>
    </w:p>
    <w:p>
      <w:r>
        <w:t>- 4/5 - P/13118/2019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