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AARP/255/2014 vom 6. Juni 2014</w:t>
      </w:r>
    </w:p>
    <w:p>
      <w:r>
        <w:t>GE Cour de justice, 2014-06-06, FR</w:t>
      </w:r>
    </w:p>
    <w:p>
      <w:r>
        <w:rPr>
          <w:b/>
        </w:rPr>
        <w:t xml:space="preserve">Quelle: </w:t>
      </w:r>
      <w:r>
        <w:t>https://mcp.opencaselaw.ch/entscheid/ge_gerichte_AARP_255_2014</w:t>
      </w:r>
    </w:p>
    <w:p>
      <w:r>
        <w:t>FR: GE_GERICHTE AARP/255/2014 du 6 juin 2014</w:t>
      </w:r>
    </w:p>
    <w:p>
      <w:r>
        <w:t>IT: GE_GERICHTE AARP/255/2014 del 6 giugno 2014</w:t>
      </w:r>
    </w:p>
    <w:p>
      <w:pPr>
        <w:pStyle w:val="Heading2"/>
      </w:pPr>
      <w:r>
        <w:t>Erwägungen</w:t>
      </w:r>
    </w:p>
    <w:p>
      <w:r>
        <w:rPr>
          <w:b/>
        </w:rPr>
        <w:t>E. 1.1</w:t>
      </w:r>
    </w:p>
    <w:p>
      <w:r>
        <w:t>L'appel est recevable pour avoir été interjeté et motivé selon la forme et dans les délais prescrits (art. 398 et 399 CPP).</w:t>
      </w:r>
    </w:p>
    <w:p>
      <w:r>
        <w:t>Il en va de même de l'appel joint (art. 400 al. 3 let. b et 401 CPP), exceptions faites des conclusions tendant à donner suite aux réquisitions du Ministère public sur la peine (art. 382 al. 2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p. 21; 120 IV 348 consid. 2b p. 353).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de la Constitution fédérale de la Confédération suisse, du 18 avril 1999 (Cst. ; RS 101 ; droit d'être entendu), de l'art. 32 al. 2 Cst. (droit d'être informé, dans les plus brefs délais et de manière détaillée, des accusations portées contre soi) et de l'art. 6 ch. 3 let. a de la Convention de sauvegarde des droits de l’homme et des libertés fondamentales, du 4 novembre 1950 (CEDH ; RS 0.101 ;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w:t>
      </w:r>
    </w:p>
    <w:p>
      <w:r>
        <w:t>- 9/21 - P/14545/2011 public, correspondent à tous les éléments constitutifs de l'infraction reprochée à l'accusé. 2.2.1. L’art. 329 al. 2 et 3 CPP dispose que s’il appert, lors de l’examen de l’acte d’accusation par la direction de la procédure ou ultérieurement, qu’un jugement au fond ne peut être rendu, le tribunal suspend la procédure ; au besoin, il renvoie l’accusation au ministère public pour qu’il la complète ou la corrige, étant précisé que les dispositions sur le renvoi de l’acte d’accusation au ministère public trouvent également application devant la juridiction d’appel (art. 379 et 405 al. 1 CPP ; arrêt du Tribunal fédéral 6B_777/2011 consid. 2 du 10 avril 2012 ; OARP/30/2013 du 28 janvier 2013). 2.3.1. L'art. 180 al. 1 CP réprime le comportement de celui qui, par une menace grave, aura alarmé ou effrayé une personne (al. 1). Sur le plan objectif, cette infraction suppose la réalisation de deux conditions. D'une part, il faut que l'auteur ait émis une menace grave. D'autre part, il faut que la victime ait été effectivement alarmée ou effrayée. Elle doit craindre que le préjudice annoncé se réalise.</w:t>
      </w:r>
    </w:p>
    <w:p>
      <w:r>
        <w:rPr>
          <w:b/>
        </w:rPr>
        <w:t>E. 2.4</w:t>
      </w:r>
    </w:p>
    <w:p>
      <w:r>
        <w:t>En l'espèce, l’ordonnance pénale valant acte d’accusation omet de mentionner des éléments factuels correspondant à l’élément constitutif de l’alarme ou de l’effroi de la partie plaignante, ce qui devrait conduire au renvoi de celle-ci au Ministère public, pour correction, conformément à l’art. 329 al. 2 in fine CPP. Par économie de procédure et vue la relative ancienneté des faits et la séparation des époux depuis lors, il convient cependant de renoncer à cette démarche. En tout état, il subsiste un doute sur le fait que l'intimé soit sorti de la cuisine le couteau à la main. L'appelant sera dès lors acquitté de ce chef d'infraction.</w:t>
      </w:r>
    </w:p>
    <w:p>
      <w:r>
        <w:rPr>
          <w:b/>
        </w:rPr>
        <w:t>E. 3</w:t>
      </w:r>
    </w:p>
    <w:p>
      <w:r>
        <w:t>3.1.1. À teneur de l'art. 162 CPP, on entend par témoin toute personne qui n'a pas participé à l'infraction, qui est susceptible de faire des déclarations utiles à l'élucidation des faits et qui n'est pas entendue en qualité de personne appelée à donner des renseignements. Il n'y a pas de hiérarchie per se entre le témoignage et les renseignements, qui ont une valeur probante identique. Le principe de la libre appréciation des preuves consacré à l'art. 10 CPP reste applicable (A. KUHN / Y. JEANNERET (éds), Commentaire romand : Code de procédure pénale suisse, Bâle 2011, n. 9 ad art. 178).</w:t>
      </w:r>
    </w:p>
    <w:p>
      <w:r>
        <w:t>- 10/21 - P/14545/2011 3.1.2.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3.2.1.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3.2.2.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w:t>
      </w:r>
    </w:p>
    <w:p>
      <w:r>
        <w:t>- 11/21 - P/14545/2011 3.2.3. 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(ATF 134 IV 189 consid. 1.3 p. 191 et les référence citées).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3.3</w:t>
      </w:r>
    </w:p>
    <w:p>
      <w:r>
        <w:t>L'art. 205 al. 4 CPP punit d'une amende celui qui, sans être excusé, ne donne pas suite ou donne suite trop tard à un mandat de comparution décerné par le ministère public, une autorité pénale compétente en matière de contraventions ou un tribunal.</w:t>
      </w:r>
    </w:p>
    <w:p>
      <w:r>
        <w:rPr>
          <w:b/>
        </w:rPr>
        <w:t>E. 3.4</w:t>
      </w:r>
    </w:p>
    <w:p>
      <w:r>
        <w:t>En l'espèce, il est établi, et non contesté, que l'appelante jointe a souffert, suite à l'épisode de novembre 2011, d'un hématome sur l'avant-bras droit mesurant huit centimètres sur huit centimètres ainsi que d'une tuméfaction sur la région lombaire.</w:t>
      </w:r>
    </w:p>
    <w:p>
      <w:r>
        <w:t>- 12/21 - P/14545/2011 L'intimé a admis, au cours de la procédure préliminaire et devant le premier juge, avoir saisi l'appelante jointe par le bras à cette époque. Bien qu'il se soit rétracté devant la Chambre de céans, il doit être retenu qu'il est la cause des lésions en question, ne donnant, par ailleurs, aucune autre explication quant à l'existence de celles-ci. Comme précédemment mentionné, un hématome est un épanchement sanguin dans un tissu provoqué par la rupture d'un vaisseau. Il s'agit d'une atteinte physique qui n'est pas inoffensive et qui a pour conséquence une véritable atteinte à la santé. En l'occurrence, la taille non bénigne de l'hématome subi par l'appelante jointe suggère un coup ou une prise d'une force importante. La douleur et l'intensité qui en résulte sont manifestement propres à ébranler psychologiquement celle qui en était l'objet et à troubler son bien-être. Contrairement à ce qu'a retenu le premier juge sans autre motivation, il ne s'agit pas d'une blessure superficielle. Partant, l'intimé sera reconnu coupable de lésions corporelles simples, sans que l'atteinte puisse être qualifiée de peu de gravité, au sens de l'al. 2 du chiffre 1 de l'art. 123 CP. Outre la taille de l'hématome, le fait que l'appelante jointe se soit rendue le 28 novembre 2011 chez un médecin pour faire constater ses blessures démontre l'importance de l'atteinte, tant physique que psychologique. Le jugement entrepris sera réformé en ce sens.</w:t>
      </w:r>
    </w:p>
    <w:p>
      <w:r>
        <w:rPr>
          <w:b/>
        </w:rPr>
        <w:t>E. 3.5</w:t>
      </w:r>
    </w:p>
    <w:p>
      <w:r>
        <w:t>En ce qui concerne la dispute du 1er avril 2012, l'appelante jointe a, de manière constante, affirmé avoir reçu un coup sur la main alors qu'elle téléphonait, ledit membre ayant été endolori pendant quelques jours. Toutefois, aucun autre élément ne l'étaye, que ce soit un certificat médical ou une photographie montrant une éventuelle blessure. Bien que les déclarations de l'intimé aient varié quant aux circonstances entourant les autres infractions qui lui sont reprochées, mettant ainsi à mal sa crédibilité, il a de manière constante contesté être l'auteur de ce coup. Le témoignage de G______ ne peut être pris en considération qu'avec une grande circonspection, s'agissant d'un témoin indirect, proche de la victime, dont les déclarations constituent un ouï-dire. Il en résulte, tout au plus, qu'une dispute a bien eu lieu au moment où les époux se trouvaient dans leur logement, la témoin ayant perçu de la nervosité dans la voix de l'appelante jointe. Ainsi, en présence de déclarations contradictoires des parties et en l'absence de témoin direct, le doute doit profiter à l'intimé qui sera acquitté des chefs de menaces et de voies de fait en relation avec les faits du 1er avril 2012.</w:t>
      </w:r>
    </w:p>
    <w:p>
      <w:r>
        <w:rPr>
          <w:b/>
        </w:rPr>
        <w:t>E. 3.6</w:t>
      </w:r>
    </w:p>
    <w:p>
      <w:r>
        <w:t>L'intimé a toujours donné suite aux convocations judiciaires dont il était l'objet, exception faite de celle en vue d'une audition qui devait se tenir le 6 juillet 2012.</w:t>
      </w:r>
    </w:p>
    <w:p>
      <w:r>
        <w:t>- 13/21 - P/14545/2011 Aucun élément présent au dossier ne démontre que l'intimé aurait été régulièrement convoqué, si ce n'est un contact téléphonique le jour en question avec le greffe du Ministère public, dont il n'y a pas lieu de douter. Cependant, il ne peut être reproché à ce dernier de ne pas y avoir donné suite, ne pouvant raisonnablement pas quitter son poste de travail en pleine journée. Le Ministère public n'a pas non plus établi qu'un avis d'audience aurait été communiqué à un avocat qui se serait constitué pour la défense des intérêts de l'intimé et qui aurait, par hypothèse, informé son client de la tenue de l'audience. Il ne peut donc pas être reproché à l'intimé d'avoir voulu se soustraire à la justice. Il n'est ainsi pas établi que l'intimé ait reçu un mandat de comparution et ai choisi délibérément de ne pas y donner suite. Le doute devant lui profiter, il sera acquitté du chef d'infraction à l'art. 205 al. 4 CPP et le jugement entrepris confirmé sur ce point.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4.2</w:t>
      </w:r>
    </w:p>
    <w:p>
      <w:r>
        <w:t>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w:t>
      </w:r>
    </w:p>
    <w:p>
      <w:r>
        <w:rPr>
          <w:b/>
        </w:rPr>
        <w:t>E. 4.3</w:t>
      </w:r>
    </w:p>
    <w:p>
      <w:r>
        <w:t>Aux termes de l'art. 44 al. 1 CP, si le juge suspend totalement ou partiellement l'exécution d'une peine, il impartit au condamné un délai d'épreuve de deux à cinq ans. Dans le cadre ainsi fixé par la loi, la durée du délai d'épreuve est à déterminer en</w:t>
      </w:r>
    </w:p>
    <w:p>
      <w:r>
        <w:t>- 14/21 - P/14545/2011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 ; R. SCHNEIDER / R. GARRÉ, Basler Kommentar, Strafrecht I, 2e éd., 2007, n. 4 ad art. 44 et les références citées).</w:t>
      </w:r>
    </w:p>
    <w:p>
      <w:r>
        <w:rPr>
          <w:b/>
        </w:rPr>
        <w:t>E. 4.4</w:t>
      </w:r>
    </w:p>
    <w:p>
      <w:r>
        <w:t>En l'espèce, la faute de l'intimé est moyenne. Il a, par convenance personnelle, refusé de payer la dette alimentaire dont sa famille avait besoin, ce qui lui était imposé par la justice. Il s'est également laissé emporter par ses difficultés conjugales, causant à son conjoint une blessure qui n'est pas de peu de gravité. Sa collaboration à la procédure n'a pas été bonne. Il a constamment varié dans ses explications, n'a présenté aucune forme de regrets ou d'excuses et rejeté la faute sur l'appelante jointe. Il n'a pas pris conscience de l'illégalité de son comportement. Il y a concours d'infractions (art. 49 CP). L’absence d’antécédents judiciaires est en principe un facteur neutre dans la fixation de la peine (ATF 136 IV 1). Il convient d'augmenter dans une juste proportion la peine infligée par le tribunal vu la requalification juridiquement alourdie de l'atteinte à l'intégrité physique reprochée, et ce, malgré l'acquittement du chef de voies de fait pour les faits du 1er avril 2012. La situation personnelle de l'intimé n'ayant pas significativement changé, le montant du jour-amende prononcé en première instance, et non contesté en appel, même à titre subsidiaire, sera confirmé. Le principe du sursis et sa durée d'épreuve, fixée au minimum légal, seront confirmés, compte tenu du fait que les époux vivent désormais séparés, et partant, du faible risque de récidive. L'intimé sera condamné à une peine pécuniaire de septante jours-amende et le jugement entrepris modifié en conséquence.</w:t>
      </w:r>
    </w:p>
    <w:p>
      <w:r>
        <w:rPr>
          <w:b/>
        </w:rPr>
        <w:t>E. 5.1</w:t>
      </w:r>
    </w:p>
    <w:p>
      <w:r>
        <w:t>En vertu de l'art. 126 al. 1 let. a CPP, le tribunal statue sur les conclusions civiles présentées lorsqu’il rend un verdict de culpabilité à l’encontre du prévenu.</w:t>
      </w:r>
    </w:p>
    <w:p>
      <w:r>
        <w:rPr>
          <w:b/>
        </w:rPr>
        <w:t>E. 5.2</w:t>
      </w:r>
    </w:p>
    <w:p>
      <w:r>
        <w:t>Selon l'art. 41 al. 1 de la loi fédérale du 30 mars 1911, complétant le Code civil suisse [CO, Code des obligations ; RS 220], celui qui cause, d’une manière illicite,</w:t>
      </w:r>
    </w:p>
    <w:p>
      <w:r>
        <w:t>- 15/21 - P/14545/2011 un dommage à autrui, soit intentionnellement, soit par négligence ou imprudence, est tenu de le réparer. L'art. 49 CO prévoit en outre que celui qui subit une atteinte illicite à sa personnalité a droit à une somme d’argent à titre de réparation morale, pour autant que la gravité de l’atteinte le justifie et que l’auteur ne lui ait pas donné satisfaction autrement. L'atteinte grave à la personnalité est une notion juridique indéterminée que le juge doit apprécier dans chaque cas d'espèce.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5.3.1. L'art. 433 al. 1 CP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prescrit notamment à la partie plaignante de chiffrer et justifier ses prétentions. Comme en matière d'indemnité due au prévenu acquitté (art. 429 CPP), les principes généraux du droit de la responsabilité civile s'appliquent à cet égard (cf. Message relatif à l'unification</w:t>
      </w:r>
    </w:p>
    <w:p>
      <w:r>
        <w:t>- 16/21 - P/14545/2011 du droit de la procédure pénale du 21 décembre 2005, FF 2006 p. 1313). Ainsi, la partie plaignante doit notamment apporter la preuve du dommage et de son ampleur, de même que du lien de causalité naturelle et adéquate selon le degré de la haute vraisemblance entre les dépenses dont l'indemnisation est demandée et la procédure pénale (cf. A. KUHN / Y. JEANNERET (éds.), Commentaire romand : Code de procédure pénale suisse, Bâle 2011, n. 7 ad art. 433 CPP). 5.3.2. Le défenseur d'office de la partie plaignante est indemnisé conformément au tarif des avocats de la Confédération ou du canton du for du procès (art. 135 al. 1 et 138 CPP). Les frais de l'assistance judiciaire gratuite de la partie plaignante ne peuvent être mis à la charge du prévenu que si celui-ci bénéficie d'une bonne situation financière (art. 426 al. 4 CPP), comme pour la mise à sa charge de ses propres frais de défense d'office (SJ 2013 I 157).</w:t>
      </w:r>
    </w:p>
    <w:p>
      <w:r>
        <w:rPr>
          <w:b/>
        </w:rPr>
        <w:t>E. 5.4</w:t>
      </w:r>
    </w:p>
    <w:p>
      <w:r>
        <w:t>Aux termes de l'art. 429 al. 1 CPP, le prévenu a un droit à une indemnisation et à la réparation de son tort moral s'il est acquitté totalement ou en partie ou s'il bénéficie d'une ordonnance de classement.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Art. 429 &amp; ss CPP », in Jusletter du 13 février 2012 ; A. KUHN / Y. JEANNERET (éds), Commentaire romand : Code de procédure pénale suisse, Bâle 2011, n. 27 ad art. 429). Le prévenu peut être astreint à chiffrer et justifier ses prétentions (art. 429 al. 2 CPP).</w:t>
      </w:r>
    </w:p>
    <w:p>
      <w:r>
        <w:rPr>
          <w:b/>
        </w:rPr>
        <w:t>E. 5.5</w:t>
      </w:r>
    </w:p>
    <w:p>
      <w:r>
        <w:t>Selon l'art. 428 al. 1 première phrase CPP, les frais de la procédure de recours (Rechtsmittel)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Bâle 2011, n. 6 ad art. 428). L'al. 2 de cette disposition introduit des exceptions à cette règle générale en donnant la possibilité à l'autorité compétente de condamner une</w:t>
      </w:r>
    </w:p>
    <w:p>
      <w:r>
        <w:t>- 17/21 - P/14545/2011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(Kann-Vorschrift),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Zurich 2010, n. 9 ad art. 428 ; N. SCHMID, Schweizerische Strafprozessordnung : Praxiskommentar, Zurich 2009, n. 8 ad art. 428). La question de savoir si la modification de la décision est de peu d'importance s'apprécie selon les circonstances concrètes du cas d'espèce (arrêt du Tribunal fédéral 1B_575/2011 du 29 février 2012 consid. 2.1. ; M. NIGGLI / M. HEER / H. WIPRÄCHTIGER, op. cit., n. 21 ad art. 428).</w:t>
      </w:r>
    </w:p>
    <w:p>
      <w:r>
        <w:rPr>
          <w:b/>
        </w:rPr>
        <w:t>E. 5.6</w:t>
      </w:r>
    </w:p>
    <w:p>
      <w:r>
        <w:t>L'assistance judiciaire comprend l'exonération des frais de procédure (art. 136 al. 2 let. b CPP).</w:t>
      </w:r>
    </w:p>
    <w:p>
      <w:r>
        <w:rPr>
          <w:b/>
        </w:rPr>
        <w:t>E. 5.7</w:t>
      </w:r>
    </w:p>
    <w:p>
      <w:r>
        <w:t>En l'espèce, sans nier les difficultés conjugales auxquelles ont été confrontées les parties, la Chambre de céans considère que le harcèlement et le climat de terreur dont se plaint l'appelante jointe dans ses conclusions civiles motivées déposées devant le premier juge ne sont étayés par aucun élément du dossier, pas plus que son état de détresse, qui serait, par hypothèse en lien de causalité avec les lésions corporelles simples subies. Ses conclusions en réparation du tort moral seront donc rejetées. L'appelante jointe est au bénéfice de l'assistance judiciaire gratuite depuis le 17 juin 2013 (selon décision du 4 juillet 2013) et n'a ainsi pas eu à assumer les frais de son avocat depuis cette date, lequel adressera, en temps voulu et à l'autorité compétente, sa requête en indemnisation. S'agissant des frais encourus précédemment, le montant alloué par le premier juge au titre des frais de défense pour la procédure de première instance peut être confirmé. Il tient compte du temps consacré avant l'audience de première instance, l'assistance judiciaire étant en vigueur à ce moment-là, et de l'acquittement partiel prononcé. S'agissant des frais postérieurs au 17 juin 2013, la partie plaignante n'a subi aucun dommage à ce titre (vu l'assistance judiciaire) et n'a pas droit une indemnité fondée sur l'art. 433 CPP. Eu égard à la situation financière précaire de l'intimé, ce dernier ne supportera pas les frais de l'assistance judiciaire gratuite de l'appelante jointe (art. 426 al. 2 CPP). L'appelante jointe sera déboutée de l'ensemble de ses conclusions civiles.</w:t>
      </w:r>
    </w:p>
    <w:p>
      <w:r>
        <w:rPr>
          <w:b/>
        </w:rPr>
        <w:t>E. 5.8</w:t>
      </w:r>
    </w:p>
    <w:p>
      <w:r>
        <w:t>Sans formellement conclure à une indemnisation pour ses dépenses en procédure d'appel, l'intimé a déposé une note de frais et honoraires datée du 29 mars 2014 d'un</w:t>
      </w:r>
    </w:p>
    <w:p>
      <w:r>
        <w:t>- 18/21 - P/14545/2011 montant de CHF 6'456.25 pour toute la durée de la procédure. S'agissant des frais relatifs à la procédure de première instance, le premier juge a alloué à l'intimé CHF 1'500.–, sur les CHF 3'954.95 réclamés. En l'absence d'appel sur ce point, il n'y a pas lieu d'y revenir. S'agissant des frais pour la procédure d'appel, l'intimé réclame le paiement de CHF 2'501, 30 (CHF 6'456,25 – CHF 3'954.95). Il convient d'admettre que le recours à un avocat correspondait en l'occurrence à un exercice raisonnable des droits de procédure de l'intimé au sens de l'art. 429 al. 1 let. a CPP. Compte tenu de l'acquittement partiel de l'intimé, seuls CHF 1'000.– lui seront alloués au titre de ses frais de défense pour la procédure d'appel.</w:t>
      </w:r>
    </w:p>
    <w:p>
      <w:r>
        <w:rPr>
          <w:b/>
        </w:rPr>
        <w:t>E. 5.9</w:t>
      </w:r>
    </w:p>
    <w:p>
      <w:r>
        <w:t>Le Ministère public succombant pour partie, et la partie plaignante, au bénéfice d l'assistance judiciaire étant exonérée des frais, les deux tiers des frais de la procédure d'appel, lesquels comprendront un émolument de CHF 1800.- (art. 14 al. 1 let. e du règlement fixant le tarif des frais en matière pénale, du 22 décembre 2010 [RTFMP ; RS-GE E 4 10.03]), seront laissés à la charge de l'Etat. L'intimé, qui succombe pour partie, sera condamné au paiement du tiers restant. * * * * *</w:t>
      </w:r>
    </w:p>
    <w:p>
      <w:r>
        <w:t>- 19/21 - P/14545/2011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