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AARP/254/2022 vom 31. August 2022</w:t>
      </w:r>
    </w:p>
    <w:p>
      <w:r>
        <w:t>GE Cour de justice, 2022-08-31, FR</w:t>
      </w:r>
    </w:p>
    <w:p>
      <w:r>
        <w:rPr>
          <w:b/>
        </w:rPr>
        <w:t xml:space="preserve">Quelle: </w:t>
      </w:r>
      <w:r>
        <w:t>https://mcp.opencaselaw.ch/entscheid/ge_gerichte_AARP_254_2022</w:t>
      </w:r>
    </w:p>
    <w:p>
      <w:r>
        <w:t>FR: GE_GERICHTE AARP/254/2022 du 31 août 2022</w:t>
      </w:r>
    </w:p>
    <w:p>
      <w:r>
        <w:t>IT: GE_GERICHTE AARP/254/2022 del 31 agosto 2022</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Le verdict de culpabilité rendu à l'encontre de l'appelant du chef de violation du devoir d'assistance ou d'éducation (art. 219 al. 1 CP), en date du 18 juillet 2019 (ch. 1.4.1. de l'acte d'accusation et jugement entrepris, consid. 5.2.1) et pour la période de 2016 à 2017 (ch. 1.4.2. de l'acte d'accusation et jugement entrepris, consid. 5.2.2), n'est plus contesté en appel et est ainsi acquis. Il en va de même de son acquittement concernant le chiffre 1.4.3. de l'acte d'accusation (jugement entrepris, consid. 5.2.3).</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w:t>
      </w:r>
    </w:p>
    <w:p>
      <w:r>
        <w:t>- 22/48 - P/15083/2019 retienne qu'une partie des déclarations d'un témoin globalement crédible (ATF 120 Ia 31 consid. 3 p. 39 ; arrêt du Tribunal fédéral 6B_637/2012 du 21 janvier 2013 consid. 5.4). 2.2.1. L'art. 111 CP réprime le comportement de celui qui aura intentionnellement tué une personne, en tant que les conditions prévues aux articles suivants ne seront pas réalisées.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ATF 133 IV 9 = JdT 2007 I 573 consid. 4.1 p. 579). 2.2.2. 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2e éd., Bâle 2017, n. 3 et 7 ad art. 111). Sur le plan subjectif, l'auteur doit avoir eu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2e éd., Berne 1995, p. 200 n. 152). En pratique, on retiendra le meurtre par dol éventuel lorsque l'on se trouve en mesure d'affirmer, compte tenu de l'ensemble des circonstances du cas d'espèce, que l'auteur "s'est décidé contre le bien juridique" (ATF 133 IV 9 consid. 4.4 = JdT 2007 I 573). 2.2.3.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w:t>
      </w:r>
    </w:p>
    <w:p>
      <w:r>
        <w:t>- 23/48 - P/15083/2019 10 juillet 2012 consid. 1.2 et 1.3).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2.2.4. On peut retenir l'intention homicide dans le cas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w:t>
      </w:r>
    </w:p>
    <w:p>
      <w:r>
        <w:rPr>
          <w:b/>
        </w:rPr>
        <w:t>E. 2.3</w:t>
      </w:r>
    </w:p>
    <w:p>
      <w:r>
        <w:t>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qu'il ne parvient pas à dominer (ATF 118 IV 233 consid. 2a p. 236 ; arrêt du Tribunal fédéral 6S_310/2006 du 29 novembre 2006 consid. 3). Le profond désarroi est un état émotionnel qui mûrit progressivement, qui couve pendant longtemps, jusqu'à ce que l'auteur soit complètement désespéré et ne voie d'autre issue que l'homicide.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(FF 1985 II 1035 s. ; ATF 119 IV 202 consid. 2a p. 203 s. ; 118 IV 233 consid. 2a p. 235 s.).</w:t>
      </w:r>
    </w:p>
    <w:p>
      <w:r>
        <w:t>- 24/48 - P/15083/2019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Le juge doit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et 6B_158/2009 du 1er mai 2009 consid. 2, avec référence aux ATF 108 IV 99 consid. 3b p. 102 et 107 IV 105 consid. 2b/bb p. 106). La qualification de meurtre passionnel a notamment été niée à l'encontre d'un individu qui se résout, sans qu'aucun comportement blâmable ou humiliant n'ait été tenu à son égard, à tuer l'homme que son ex-compagne avait récemment épousé car il ne supportait plus le constat d'une rupture définitive (ATF 119 IV 202).</w:t>
      </w:r>
    </w:p>
    <w:p>
      <w:r>
        <w:rPr>
          <w:b/>
        </w:rPr>
        <w:t>E. 2.4</w:t>
      </w:r>
    </w:p>
    <w:p>
      <w:r>
        <w:t>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2.4.1</w:t>
      </w:r>
    </w:p>
    <w:p>
      <w:r>
        <w:t>Une lésion corporelle est grave notamment lorsque la victime a été blessée de façon à mettre sa vie en danger (art. 122 al. 1 CP). L'infraction est intentionnelle, le dol éventuel étant suffisant (M. DUPUIS et al., op. cit., n. 17 ad art. 122).</w:t>
      </w:r>
    </w:p>
    <w:p>
      <w:r>
        <w:rPr>
          <w:b/>
        </w:rPr>
        <w:t>E. 2.4.2</w:t>
      </w:r>
    </w:p>
    <w:p>
      <w:r>
        <w:t>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w:t>
      </w:r>
    </w:p>
    <w:p>
      <w:r>
        <w:t>- 25/48 - P/15083/2019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arrêt du Tribunal fédéral 6B_1283/2018 du 14 février 2019 consid. 2.1). L'infraction est intentionnelle, le dol éventuel étant suffisant (M. DUPUIS et al., op. cit., n. 12 ad art. 123). La poursuite a lieu d'office si l'auteur est le conjoint de la victime et que l'atteinte a été commise durant le mariage ou dans l'année qui a suivi le divorce (art. 123 ch. 2 al. 4 CP).</w:t>
      </w:r>
    </w:p>
    <w:p>
      <w:r>
        <w:rPr>
          <w:b/>
        </w:rPr>
        <w:t>E. 2.4.3</w:t>
      </w:r>
    </w:p>
    <w:p>
      <w:r>
        <w:t>Le Tribunal fédéral retient que la tentative d'homicide intentionnel absorbe les lésions corporelles simples ou graves (ATF 137 IV 113 consid. 1.4 et 1.5, JdT 2011 IV 391 ; M. DUPUIS et al., op. cit., n. 36 ad art. 111).</w:t>
      </w:r>
    </w:p>
    <w:p>
      <w:r>
        <w:rPr>
          <w:b/>
        </w:rPr>
        <w:t>E. 2.5</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Sur le plan subjectif, il faut que l'auteur ait agi intentionnellement, c'est-à-dire qu'il ait voulu contraindre la victime à adopter le comportement visé en étant conscient de l'illicéité de son comportement ; le dol éventuel suffit (ATF 120 IV 17 consid. 2c p. 22). Pour que l'infraction soit consommée, il faut que la victime, sous l'effet de moyens de contrainte illicites, commence à modifier son comportement, subissant ainsi l'influence voulue par l'auteur (arrêt du Tribunal fédéral 6B_719/2015 du 4 mai 2016 consid. 2.1). Lorsque la contrainte peut être considérée comme un comportement suffisamment distinct de l'infraction d'atteinte à l'intégrité corporelle pour être réprimée séparément, notamment en raison de sa durée ou de son intensité, il y a concours entre les deux infractions (M. DUPUIS et al., op. cit., n. 42 ad art. 181). 2.6.1. En l'espèce, il est établi que, le 18 juillet 2019, l'appelant s'est rendu au domicile de F______ sans y être convié, alors que leur séparation avait été légalement prononcée depuis près de deux ans et qu'une mesure d'éloignement avait été prononcée à son encontre. L'appelant ne saurait être suivi lorsqu'il soutient que F______ était d'accord qu'il se présente à n'importe quel moment chez elle, au vu de</w:t>
      </w:r>
    </w:p>
    <w:p>
      <w:r>
        <w:t>- 26/48 - P/15083/2019 la mesure d'éloignement prononcée en faveur de cette dernière. L'appelant n'est, au surplus, pas crédible lorsqu'il prétend qu'il ignorait cette mesure, ne remettant pas en cause le fait d'avoir eu connaissance du jugement de séparation du 14 novembre 2017 l'ordonnant. Il est également constant que I______ et F______ ainsi que D______ se trouvaient alors dans l'appartement. L'appelant ne peut être suivi lorsqu'il prétend avoir été confronté à "l'adultère" en voyant F______ en compagnie de D______, dès lors qu'il savait, depuis quelque temps déjà, que F______ et D______ étaient proches l'un de l'autre, ayant questionné cette dernière à ce sujet. L'appelant persiste à soutenir, devant la Cour de céans, avoir été menacé par D______ en entrant dans l'appartement, prétendant que ce dernier aurait sorti le premier un couteau, et n'avoir fait que se défendre. Or, un faisceau d'indices sérieux prouve au contraire que c'est l'appelant qui a agressé D______ et s'est emparé le premier d'un couteau pour lui porter des coups. L'appelant a lui-même reconnu avoir été envahi par la colère à la seule vue d'un homme, autre que lui, dans l'appartement qu'il considérait être toujours le sien et avec celle qui était, pour lui, toujours sa compagne. I______ a d'ailleurs d'emblée perçu l'état de colère de son père, puisque dès son arrivée, elle a signifié à son ami qu'il y avait un souci et a refermé la porte. D'après elle, l'appelant avait la haine dans ses yeux, "comme si il avait le démon". Dans ces conditions, l'appelant ne saurait être suivi lorsqu'il prétend avoir éprouvé un sentiment de peur face à D______. Aucun élément du dossier ne permet de retenir que ce dernier représentait une menace. Tel que D______ l'a expliqué de manière crédible, cela ayant notamment été corroboré par F______ et I______, il était assis tranquillement dans le salon de cette dernière lorsque l'appelant est arrivé. Il ne s'attendait pas à cette venue, l'appelant s'étant rendu à l'appartement sans préavis, comme observé précédemment. Dans ces conditions, il n'apparaît pas plausible que D______ se soit montré, d'une quelconque façon, agressif vis-à-vis de l'appelant et l'ait menacé le premier au moyen d'une arme. Aucun couteau dont il aurait pu se servir n'a, en particulier, été retrouvé. Il ne ressort, par ailleurs, aucunement des déclarations des témoins directs des faits, soit F______ et I______, que D______ aurait représenté à un moment ou à un autre une menace pour l'appelant. Dès lors, le fait que P______, témoin indirect des faits, ait entendu dire que D______ avait un couteau dans la main est sans incidence. Au demeurant, ce témoin a également rapporté que les deux hommes avaient été blessés, alors que l'appelant n'a subi aucune lésion lors des faits, ce qui tend à fragiliser son témoignage. Il ressort, au contraire, des déclarations de F______ et I______ que c'est bien l'appelant qui, dès son entrée dans l'appartement, s'est dirigé vers D______ pour l'agresser, tel que le plaignant l'a expliqué.</w:t>
      </w:r>
    </w:p>
    <w:p>
      <w:r>
        <w:t>- 27/48 - P/15083/2019 Mû par sa seule colère, suscitée par sa jalousie, voire son sentiment d'irrespect, l'appelant a d'abord infligé plusieurs coups de poing à D______. Il s'est ensuite rendu dans la cuisine, s'est emparé d'un couteau d'une longueur totale d'environ 30 cm et a porté, à tout le moins, deux coups de couteau à sa victime, soit un premier au niveau de la nuque et un second dans le dos, après avoir écarté F______ et I______, qui tentaient de s'interposer. Il a tenté de porter un troisième coup de couteau dans le ventre de D______, lequel est parvenu à le désarmer en saisissant le couteau par la lame et en faisant un mouvement de torsion, ce qui a eu pour effet de plier la lame. L'appelant est alors allé chercher un autre couteau dans la cuisine, laps de temps durant lequel D______ est parvenu à fuir en sautant du balcon. L'appelant est ensuite sorti à l'extérieur de l'immeuble pour rechercher sa victime, ce second couteau à la main, ce qui contredit d'autant plus le sentiment de peur qu'il prétend avoir ressenti face à D______. En dépit des dénégations de l'appelant, ce déroulement des faits résulte, d'une part, des déclarations détaillées et cohérentes de D______, ainsi que du constat de ses lésions traumatiques, et d'autre part, des témoignages de F______ et I______ qui les corroborent. I______ a, en particulier, expliqué au témoin neutre O______, immédiatement après les faits, soit sans avoir nullement eu le temps de se concerter avec sa mère, que son père avait "planté" D______, lequel avait dû fuir en sautant du balcon. Un peu plus tard, la jeune fille a annoncé à la CECAL les mêmes faits, sans faire aucunement état du fait que le plaignant aurait également été en possession d'un couteau et aurait constitué une menace pour son père. L'appelant ne saurait valablement nier s'être saisi de deux couteaux, ceux-ci ayant été retrouvés, l'un sur le balcon de l'appartement, la lame pliée, avec des traces ADN de la victime, l'autre en sa possession lors de son interpellation. Il n'apparaît pas non plus crédible quand il soutient qu'il ignorait s'il avait touché ou non D______ avec son couteau, dès lors qu'il était visible que celui-ci saignait. Cela ressort des déclarations du plaignant, ainsi que de I______, choquée par le fait qu'il y avait "du sang partout". L'hypothèse avancée par l'appelant d'un complot familial visant à le faire accuser ne trouve aucune assise dans le dossier, au vu des nombreux éléments objectifs l'incriminant. En outre, il ressort des déclarations de F______ et I______ qu'elles se sont inquiétées pour l'appelant lors du déroulement des faits, au vu de son état de santé fragile, la jeune fille ayant été elle-même très attachée à son père. Une quelconque instrumentalisation de I______ par F______ n'est également pas crédible, les faits s'étant déroulés rapidement et la jeune fille n'ayant pas varié dans ses explications, restées les mêmes que celles confiées à son petit ami lors des évènements. L'appelant ne nie plus avoir dit à sa victime, lors de ses actes, "je vais te tuer", contestant uniquement le fait que ses paroles aient pu être comprises au sens propre.</w:t>
      </w:r>
    </w:p>
    <w:p>
      <w:r>
        <w:t>- 28/48 - P/15083/2019 Compte tenu de ce qui précède, les faits décrits sous le chiffre 1.1 de l'acte d'accusation sont établis. 2.6.2. En agissant de la sorte, soit en donnant plusieurs coups de poings à l'intimé D______, puis coups de couteau, au moyen d'une arme d'environ 30 cm, à savoir un premier au niveau de la nuque, un deuxième dans le dos et en tentant de lui en porter un autre dans la région du ventre, avant de se mettre à poursuivre sa victime, un couteau à la main, l'appelant a bel et bien adopté un comportement homicide à l'égard de l'intimé D______. Il a clairement signifié qu'il souhaitait attenter à la vie de celui-ci, tant dans son attitude que dans ses paroles, manifestement formulées dans leur sens propre au vu de ses actes. Malgré le comportement de l'appelant, confinant à l'acharnement, une issue fatale a été évitée par une conjonction de circonstances, soit le fait qu'il a été entravé dans ses gestes par F______ et I______, qui se sont interposées, par le fait que le coup porté à la nuque a vraisemblablement heurté la chaîne métallique portée par l'intimé D______, que ce dernier a empêché le coup au ventre en saisissant courageusement la lame du couteau et qu'il a finalement pu fuir en sautant du balcon. Le fait que les lésions présentées par l’intimé n’ont pas mis directement sa vie en danger n’est pas déterminant. De par ses actes, l'appelant a entendu exposer ce dernier à un risque de mort, étant relevé que si le coup de couteau porté au niveau du dos avait été asséné avec une force suffisante pour poursuivre sa trajectoire plus profondément, il aurait pu concrètement atteindre plusieurs organes vitaux, aux dires des experts. L'appelant a agi avec conscience et volonté. À l'instar de ce qu'ont considéré les premiers juges, il y a lieu de retenir qu'au vu de son comportement global, l'appelant ne s'est pas simplement accommodé de la mort éventuelle de l'intimé D______, mais qu'il l'a véritablement souhaitée. Il y a donc lieu de retenir le dessein d'homicide, ce qui exclut tout examen d'une infraction de lésions corporelles. Quand bien même l'appelant a agi en proie à une profonde colère, due à sa jalousie, voire à son sentiment d'irrespect, tel qu'observé précédemment, on ne saurait considérer qu'il a été confronté à l'adultère – à supposer que l'adultère pourrait encore, au XXI siècle, être considéré comme susceptible de fonder une émotion violente excusable au sens de l'art. 113 CP –. Il ne peut, au demeurant, se prévaloir de la soudaineté de la situation, dès lors qu'il n'ignorait pas que F______ était proche de D______. Il apparaît enfin être lui-même responsable de la situation conflictuelle, dans la mesure où il s'est rendu à l'improviste chez F______, sans y être autorisé. Quoi qu'il en dise, ses actes ont moins eu avoir avec ses origines culturelles qu'avec ses traits de caractère, telle sa forte propension à la jalousie. C'est ainsi, à juste titre, que les premiers juges n'ont pas fait application de l'art. 113 CP. Partant, le verdict de culpabilité rendu à l'encontre de l'appelant du chef de tentative de meurtre (art. 111 et 22 al. 1 CP) doit être confirmé.</w:t>
      </w:r>
    </w:p>
    <w:p>
      <w:r>
        <w:t>- 29/48 - P/15083/2019 2.7.1. Il est établi et non contesté que F______ et I______ étaient présentes lorsque l'appelant s'en est pris à D______, dans leur appartement le 18 juillet 2019. Selon leurs déclarations concordantes, confirmées par D______, au cours de l'altercation, les deux femmes ont tenté de s'interposer et de retenir l'appelant. Ce dernier a alors violemment repoussé F______ en la saisissant par les cheveux, pour l'empêcher d'intervenir et pouvoir continuer à frapper D______. Ce faisant, il l'a fait chuter et heurter le mur avec sa tête, ce qui lui a notamment causé une plaie à l'arcade sourcilière et des ecchymoses, tel qu'en atteste le constat médical du 19 juillet 2019. Les dénégations de l'appelant n'emportent pas conviction. Ses déclarations selon lesquelles F______ aurait reçu un coup de la part de D______ ne sont pas crédibles. L'intimé D______ a expliqué avoir porté un grand coup lors des faits, lequel avait atteint l'appelant, ce qui avait eu pour effet de le repousser. La plaignante s'est, pour sa part, montrée formelle quant au fait que ses lésions avaient été causées par un coup reçu de l'appelant. Au surplus, l'appelant ne conteste pas avoir notamment été retenu dans ses gestes par la plaignante, alors que, tel que développé précédemment, il était dans un état de colère important et souhaitait vivement s'en prendre à l'intimé D______. Partant, les faits décrits sous les chiffres 1.2 et 1.3 de l'acte d'accusation sont établis. 2.7.2. En agissant de la sorte, l'appelant a, d'une part, entravé la liberté d'action de F______, en faisant usage de la violence, pour l'empêcher de s'opposer à son attaque sur D______. Il a, d'autre part, envisagé et accepté, par dol éventuel, d'infliger des lésions corporelles à F______. Il s'est ainsi bien rendu coupable de contrainte (art. 181 CP) et de lésions corporelles simples (art. 123 ch. 1 et ch. 2 al. 4 CP), en concours, de sorte que les verdicts de culpabilité rendus à ces titres doivent être confirmés. 2.8.1.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Par acte d'ordre sexuel, il faut entendre une activité corporelle sur soi-même ou sur autrui qui tend à l'excitation ou à la jouissance sexuelle de l'un des participants au moins (arrêt du Tribunal fédéral 6B_103/2011 du 6 juin 2011 consid. 1.1).</w:t>
      </w:r>
    </w:p>
    <w:p>
      <w:r>
        <w:t>2.8.2. Aux termes de l'art. 190 al. 1 CP, se rend coupable de viol celui qui, notamment en usant de menace ou de violence, en exerçant sur sa victime des</w:t>
      </w:r>
    </w:p>
    <w:p>
      <w:r>
        <w:t>- 30/48 - P/15083/2019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2.8.3.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 3 p. 170 ; ATF 122 IV 97 consid. 2b p. 100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"pressions psychiques", le législateur a voulu viser les cas où la victime se trouve dans une situation sans espoir, sans pour autant que l'auteur ait recouru à la force physique ou à la violence. Les pressions d'ordre psychique visent les cas où l'auteur provoque chez la victime des effets d'ordre</w:t>
      </w:r>
    </w:p>
    <w:p>
      <w:r>
        <w:t>- 31/48 - P/15083/2019 psychique, tels que la surprise, la frayeur ou le sentiment d'une situation sans espoir, propres à la faire céder (ATF 131 IV 107 consid. 2.2 p. 109 ; ATF 128 IV 106 consid. 3a/bb p. 110 s. ; ATF 122 IV 97 consid. 2b p. 100). 2.8.4.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2.8.5. Un concours réel entre le viol et la contrainte sexuelle est concevable si l'acte sexuel et les autres actes d'ordre sexuel sont indépendants les uns des autres, en particulier lorsqu'ils ont été commis à des moments différents (ATF 122 IV 97 consid. 2a p. 99 ; arrêt du Tribunal fédéral 6S.463/2005 du 10 février 2006 consid. 2). 2.8.6.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2.8.7. S'agissant de faits qui sont survenus avec une certaine fréquence, dans le cadre de violences conjugales, il est suffisant que, sous l'angle temporel, ceux-ci soient circonscrits de manière approximative. On ne peut en effet pas exiger, en particulier en ce qui concerne des infractions répétées commises dans la cellule familiale, un inventaire détaillant chaque cas (arrêt du Tribunal fédéral 6B_1498/2020 du 29 novembre 2021 consid. 2.4). 2.9.1. En l'occurrence, l'appelant ne conteste pas avoir entretenu des relations sexuelles avec F______ durant la période pénale visée, soit entre décembre 2006 et mi-2019, mais nie l'y avoir forcée.</w:t>
      </w:r>
    </w:p>
    <w:p>
      <w:r>
        <w:t>- 32/48 - P/15083/2019 Or, la plaignante a livré des déclarations crédibles quant au fait qu'elle a été victime de pressions psychologiques et de violences physiques de la part de l'appelant pour la contraindre à des relations sexuelles vaginales et anales, durant la période pénale considérée. Elle s'est peu à peu ouverte sur le sujet auprès d'une psychologue spécialisée en matière de violences conjugales, au cours de nombreux entretiens entre 2016 et 2018. La thérapeute a alors pu observer chez elle des signes caractéristiques de victime de telles violences. L'intimée n'a ainsi aucunement inventé les violences sexuelles dénoncées suite aux évènements de juillet 2019. Au cours de la procédure, elle a d'abord fait preuve de retenue pour aborder les violences sexuelles subies, en raison d'un fort sentiment de honte, avant d'accepter de s'exprimer à ce sujet. Elle a alors notamment relaté qu'à plusieurs occasions, l'appelant l'avait contrainte ou avait essayé de la contraindre à subir l'acte sexuel, en la jetant de force sur le lit, en lui arrachant ses vêtements, en la tenant par la nuque ou en mettant ses doigts au niveau de son cou, alors qu'elle avait manifesté son refus. Il l'avait forcée à des relations anales, à tout le moins à deux reprises entre 2017 et 2018, en la tenant par la nuque, ce qui lui avait causé des bleus et des griffures. La violence dont l'appelant pouvait faire preuve est corroborée par les déclarations de I______, notamment au sujet de l'épisode de la chambre d'hôtel, durant l'été 2017, lors duquel il n'est finalement pas arrivé à ses fins en raison du fait que la plaignante a crié et qu'un vis-à-vis l'a dissuadé de poursuivre ses agissements. Le curateur d'office de la plaignante a par ailleurs eu l'occasion de constater des traces sur son corps. Faute d'appel du MP ou de la victime, il est en revanche acquis qu'il ne peut être établi que le prévenu pouvait comprendre que son insistance était susceptible de constituer un moyen de pression psychique, ni en conséquence se douter de ce que son épouse n'était pas d'accord d'entretenir des relations sexuelles, dans les cas où elle a expliqué avoir fini par céder de guerre lasse ou par "devoir conjugal". Dès lors, si la période pénale retenue s'étend sur 13 ans, il ne peut être considéré qu'il a constamment contraint l'intimée de subir l'acte sexuel. Le fait que le processus de dévoilement de l’intimée se soit fait en plusieurs étapes appuie son authenticité. Celui-ci n'apparaît en aucun cas artificiel. La plaignante n'a, au demeurant, tiré aucun bénéfice secondaire à porter d'aussi graves accusations contre le père de ses enfants, devant au contraire composer avec des menaces de la famille de ce dernier en raison de la procédure pénale. Les quelques contradictions ou imprécisions qui peuvent être relevées dans son récit peuvent aisément s'expliquer par l'écoulement du temps et la répétition des actes dénoncés. Elles n’apparaissent quoi qu'il en soit pas de nature à porter atteinte à sa crédibilité globale. 2.9.2. En contraignant l'intimée, avec violence, à subir contre son gré des pénétrations vaginales, faisant usage de force physique à son encontre, voire en tentant de le faire, l'appelant a bien réalisé les éléments constitutifs objectifs de</w:t>
      </w:r>
    </w:p>
    <w:p>
      <w:r>
        <w:t>- 33/48 - P/15083/2019 l'infraction de viol et de la tentative de viol. Il a également réalisé ceux de la contrainte sexuelle en agissant de même pour lui imposer des relations anales. Sur le plan subjectif, en agissant de la sorte alors qu’il ne pouvait que constater les refus de l'intimée d'entretenir des rapports sexuels avec lui sous l'emprise de la violence physique, celle-ci ayant alors notamment résisté et crié, l’appelant a intentionnellement fait subir à la précitée, voire a tenté de lui faire subir, à certaines occasions, des actes sexuels sous la contrainte, en faisant fi de son non- consentement. Partant, les verdicts de culpabilité rendus à l’encontre de l’appelant des chefs de viol (art. 190 al. 1 CP) et de tentative de viol (art. 190 al. 1 et 22 al. 1 CP), commis à réitérées reprises entre décembre 2006 et mi-2019, et de contrainte sexuelle (art. 189 al. 1 CP), à tout le moins à deux reprises entre 2017 et 2018, doivent être confirmés.</w:t>
      </w:r>
    </w:p>
    <w:p>
      <w:r>
        <w:rPr>
          <w:b/>
        </w:rPr>
        <w:t>E. 3.1</w:t>
      </w:r>
    </w:p>
    <w:p>
      <w:r>
        <w:t>Le meurtre est passible d’une peine privative de liberté de cinq ans au moins (art. 111 CP). Le viol est réprimé d'une peine privative de liberté de un à dix ans (art. 190 al. 1 CP) et la contrainte sexuelle d'une peine privative de liberté de dix ans au plus ou d'une peine pécuniaire (art. 189 al. 1 CP). Les lésions corporelles simples (art. 123 ch. 1 et 2 al. 4 CP), la contrainte (art. 181 CP) et la violation du devoir d'assistance ou d'éducation (art. 219 al. 1 CP) sont sanctionnées d'une peine privative de liberté de trois ans au plus ou d'une peine pécuniaire. 3.2.1.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En cas de concours réel d’infractions, la peine d’ensemble est fixée selon le droit en vigueur au moment du jugement (R. ROTH / L. MOREILLON [éds], Commentaire romand, Code pénal I, art. 1-110 CP, Bâle 2009, n. 19 ad art. 2 ; dans le même sens, M. NIGGLI / H. WIPRÄCHTIGER, Basler Kommentar Strafrecht I : Art. 1-110 StGB, Jugendstrafgesetz, 3e éd., Bâle 2013, n. 10 ad art. 2). 3.2.2. En l'espèce, les infractions reprochées à l'appelant sont à la fois antérieures et postérieures à l'entrée en vigueur du nouveau droit des sanctions le 1er janvier 2018. Comme l'application de l'ancienne ou de la nouvelle teneur du droit des sanctions ne conduit en l'espèce pas à un résultat différent, et, dans la mesure où les principes de</w:t>
      </w:r>
    </w:p>
    <w:p>
      <w:r>
        <w:t>- 34/48 - P/15083/2019 fixation de la peine impliquent le prononcé d’une peine d’ensemble pour les infractions en concours, il sera fait application du nouveau droit.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La durée de la peine privative de liberté est d'au minimum trois jours et de 20 ans au plus (art. 40 CP). 3.3.3. 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 arrêt du Tribunal fédéral 6B_718/2017 du 17 janvier 2018 consid. 3.1). En vertu de l'art. 48 let. c CP, le juge atténue la peine si l'auteur a agi en proie à une émotion violente que les circonstances rendaient excusable ou s'il a agi dans un état de profond désarroi. 3.3.4.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w:t>
      </w:r>
    </w:p>
    <w:p>
      <w:r>
        <w:t>- 35/48 - P/15083/2019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3.3.5. 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3.3.6.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3.4</w:t>
      </w:r>
    </w:p>
    <w:p>
      <w:r>
        <w:t>En l'espèce, la faute de l'appelant est très lourde. Il a tenté d'ôter la vie de D______ avec acharnement et s'en est pris à la liberté, ainsi qu'à l'intégrité corporelle et sexuelle de F______ en juillet 2019 et à réitérées reprises entre décembre 2006 et mi-2019. Sur ce dernier point, tel qu'observé précédemment, il sera toutefois tenu compte du fait que l'appelant n'a pas systématiquement contraint l'intimée durant cette période pénale, les infractions à l'intégrité sexuelle n'étant pas retenues en ce qui concerne les pressions psychologiques alléguées (supra consid. 2.9.1). Il a violé son devoir d'assistance et d'éducation envers ses plus jeunes enfants, I______ et J______, en les mêlant à des événements traumatisants entre 2016 et 2017, ainsi qu'en juillet 2019 s'agissant en particulier de la jeune fille, impactant de la sorte à tout le moins leur développement psychique. Il a agi en proie à une colère et à une frustration mal maîtrisées aux dépens d'autrui, ou pour satisfaire ses pulsions sexuelles et prérogatives maritales. Ses mobiles étaient égoïstes et vils, visant la satisfaction immédiate de ses besoins les plus primaires. Sa responsabilité était pleine et entière.</w:t>
      </w:r>
    </w:p>
    <w:p>
      <w:r>
        <w:t>- 36/48 - P/15083/2019 Il y a concours d'infractions, ce qui constitue un facteur aggravant. La collaboration de l'appelant à la procédure a été exécrable, celui-ci ayant persisté dans la plupart de ses dénégations malgré les éléments de preuve incriminants recueillis à son encontre, quitte à livrer des explications inconsistantes, voire fantaisistes. Sa prise de conscience est, tout au plus, embryonnaire. L'appelant a fini par reconnaître, en appel, les "erreurs" commises vis-à-vis de sa fille. Cela étant, il se présente toujours comme une victime d'un complot orchestré par son ex-épouse, auquel la jeune fille aurait adhéré. Bloqué dans cette posture, il n'a présenté aucune excuse, ni manifesté de regrets. S'il a entrepris un suivi sur le plan psychologique, de son propre aveu, celui-ci ne vise pas à aborder son rapport à la violence envers autrui, mais ses propres souffrances. Aucun élément dans la situation personnelle de l’appelant ne saurait expliquer ni justifier ses agissements. Au contraire, il avait une situation stable et privilégiée, ayant été accueilli en Suisse et mis au bénéfice de l'aide sociale. Il lui appartenait de s'intégrer dans son État d'accueil et d'en respecter les lois, ce d'autant plus s'il avait été lui-même victime de violences dans son pays par le passé, comme il le soutient. L'appelant a un antécédent spécifique. Aucune circonstance atténuante n'est réalisée. Tel que retenu précédemment, l'appelant ne peut se prévaloir d'aucun état émotionnel excusable (supra, consid. 2.6.2). Compte tenu de ce qui précède, le prononcé d’une peine privative de liberté s’impose pour l’ensemble des actes commis par l’appelant. La tentative de meurtre commise en juillet 2019 au préjudice de l’intimé D______, infraction abstraitement la plus grave, justifie, à elle seule, une peine privative de liberté de quatre ans, étant rappelé que l'issue fatale n'a été évitée que pour des raisons indépendantes de la volonté de l'appelant et de la détermination de ce dernier. Il convient d’aggraver cette peine de quatre mois pour tenir compte des infractions de contrainte et de lésions corporelles simples commises également à l'encontre de l'intimée F______ en juillet 2019 (peine hypothétique : six mois). Cette peine doit encore être alourdie d’un an et huit mois pour sanctionner les infractions de viol, tentative de viol et contrainte sexuelle perpétrées à l’encontre de l'intimée (peine hypothétique : deux ans et trois mois), ainsi que de six mois supplémentaires pour réprimer la violation du devoir d'assistance ou d'éducation (peine hypothétique : neuf mois). En définitive, le prononcé d’une peine privative de liberté de six ans et six mois se justifie, quotité qui exclut l’examen d’un quelconque sursis (art. 42 et 43 CP a contrario).</w:t>
      </w:r>
    </w:p>
    <w:p>
      <w:r>
        <w:t>- 37/48 - P/15083/2019 On admettra, avec les premiers juges, qu'une telle peine est de nature à dissuader l'appelant de commettre de nouvelles infractions, de sorte qu'il doit être renoncé à la révocation du sursis octroyé le 21 mars 2018. Les jours de détention avant jugement seront retranchés de la peine prononcée (273 jours du 18 juillet 2019 au 15 avril 2020, auxquels s'ajoutent 279 jours du 26 novembre 2021 au 31 août 2022, soit au total 552 jours à la date du présent arrêt). Tel que l'a considéré le TCO, sans que cela ne fasse l'objet d'un grief précis de l'appelant, aucune déduction ne sera opérée en raison des mesures de substitution subies, celles-ci n'ayant pas entravé sa liberté de manière suffisante. Partant, l'appel principal est également rejeté sur ce volet, tandis que l'appel joint du MP est partiellement admis.</w:t>
      </w:r>
    </w:p>
    <w:p>
      <w:r>
        <w:rPr>
          <w:b/>
        </w:rPr>
        <w:t>E. 4</w:t>
      </w:r>
    </w:p>
    <w:p>
      <w:r>
        <w:t>4.1.1. Conformément à l'art. 66a al. 1 let. a et h CP, applicable aux infractions commises à partir du 1er octobre 2016, le juge expulse un étranger du territoire suisse pour une durée de cinq à quinze ans notamment s'il est reconnu coupable de meurtre (art. 111 CP), de contrainte sexuelle (art. 189 CP) ou de viol (art. 190 CP), quelle que soit la quotité de la peine prononcée à son encontre. L'expulsion obligatoire doit également être prononcée lorsque l'acte délictueux est resté au stade de la tentative (ATF 144 IV 168 consid. 1.4.1, in Jusletter 28 mai 2018 ; arrêt du Tribunal fédéral 6B_612/2018 du 22 août 2018 consid. 2.4). 4.1.2.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6B_379/2021 du 30 juin 2021 consid. 1.2). Selon la jurisprudence, pour se prévaloir du droit au respect de sa vie privée au sens de l'art. 8 par. 1 CEDH, l'étranger doit établir l'existence de liens sociaux et</w:t>
      </w:r>
    </w:p>
    <w:p>
      <w:r>
        <w:t>- 38/48 - P/15083/2019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4.1.3.1.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Loi sur l'asile [LAsi; RS 142.31] ; art. 33 de la Convention du 28 juillet 1951 relative au statut des réfugiés [Conv. réf. ; RS 0.142.30] ; art. 3 de la Convention du 10 décembre 1984 contre la torture et autres peines ou traitements cruels, inhumains ou dégradants [RS 0.105]), lors même que ces garanties sont encore expressément réservées par l'art. 66d al. 1 CP (arrêts du Tribunal fédéral 6B_422/2021 du 1er septembre 2021 consid. 1.4.5 destiné à la publication ; 6B_747/2019 du 24 juin 2020 consid. 2.1.2 ; cf. BUSSLINGER/UEBERSAX, Härtefallklausel und migrationsrechtliche Auswirkungen der Landesverweisung, Plädoyer 5/16 p. 99). Le juge de l'expulsion est tenu d'examiner lui-même, au stade du prononcé de l'expulsion déjà, si les conditions de l'art. 66a al. 2 CP sont réalisées et de renoncer à ordonner l'expulsion dans cette hypothèse (ATF 145 IV 455 consid. 9.4 p. 460 s. ; 144 IV 332 consid. 3.3 p. 339 s.). Les éventuels obstacles à l'expulsion, au sens de l'art. 66d al. 1 CP, doivent déjà être pris en compte au moment du prononcé de l'expulsion, pour autant que ces circonstances soient stables et puissent être déterminées de manière définitive (arrêts du Tribunal fédéral 6B_105/2021 du 29 novembre 2021 consid. 3.4.2 ; 6B_368/2020 du 24 novembre 2021 consid. 3.4.1 ; 6B_551/2021 du 17 septembre 2021 consid. 3.3.3 et 6B_555/2020 du 12 août 2021 consid. 1.3.4). 4.1.3.2. Aux termes de l'art. 66d al. 1 CP, l'exécution de l'expulsion obligatoire selon l'art. 66a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w:t>
      </w:r>
    </w:p>
    <w:p>
      <w:r>
        <w:t>- 39/48 - P/15083/2019 L'exception au principe de non-refoulement qui protège les réfugiés (art. 66d al. 1 let. a 2ème phrase CP) doit être interprétée restrictivement, l'auteur doit en particulier représenter un danger pour la collectivité du pays d'accueil (STEPHAN SCHLEGEL, Schweizerisches Strafgesetzbuch Handkommentar, 4ème éd. 2020, n. 2 ad art. 66d CP).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II 297 consid. 3 p. 303 s ; arrêts 6B_551/2021 précité consid. 3.3.2; cf. aussi 2C_396/2017 du 8 janvier 2018 consid. 6.1).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II 65 consid. 5.4 p. 74 et 6.4 p. 76 s.). Par elle-même, 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no 25904/07, § 115 s. ; arrêt du Tribunal fédéral 6B_422/2021 consid. 4.1). 4.1.3.3. Le statut de réfugié admis provisoirement est moins favorable que l'asile. Cela étant, le droit fondamental du réfugié d'être protégé contre le refoulement, ancré aux art. 33 Conv. réf., 25 Cst. et 5 al. 1 LAsi, est respecté par le règlement des conditions de séjour du recourant conformément aux dispositions sur l'admission provisoire ; ni l'art. 33 al. 2 Conv. réf. (expulsion d'un réfugié représentant un danger pour la sécurité du pays), ni l'art. 5 al. 2 LAsi (exception au principe de non- refoulement en cas de danger pour la communauté) ne trouvent application en l'absence d'une mise en danger plus grave de l'ordre public (arrêt du Tribunal administratif fédéral du 25 septembre 2018 E-2412/2014, consid. 6.4). 4.1.4. Dans un arrêt du 14 février 2022 (6B_38/2021), le Tribunal fédéral a été appelé à connaître de l'expulsion d'un ressortissant syrien, alléguant avoir été opposant au régime de son pays et admis sur le territoire suisse en tant que réfugié, puis mis au bénéfice d'un permis B, avant d'être reconnu coupable notamment de tentative de meurtre, ainsi que de lésions corporelles simples, et condamné à sept ans de peine privative de liberté. Dans ce cadre, après avoir rappelé que la qualité de réfugié ne s'opposait pas, en tant que telle, au prononcé d'une expulsion, le Tribunal</w:t>
      </w:r>
    </w:p>
    <w:p>
      <w:r>
        <w:t>- 40/48 - P/15083/2019 fédéral a observé que l'intéressé présentait une menace réelle pour la sécurité publique, au vu de la gravité des infractions commises et du risque de récidive existant. Dans ces conditions, il a jugé, d'une part, que le statut de réfugié de l'intéressé ne constituait pas un obstacle au prononcé de son expulsion. D'autre part, eu égard au risque de traitements inhumains ou dégradants en cas de retour en Syrie, admis dans le cas d'espèce par la cour cantonale, il a estimé qu'il n'était actuellement pas concret au regard de la durée de la peine privative de liberté qui devait être exécutée avant l'expulsion. Ce point ne constituait dès lors pas, à ce jour, un obstacle au prononcé de l'expulsion et c'était à juste titre que la cour cantonale n'avait pas préjugé de la situation politique et économique générale en Syrie au jour de la mise en œuvre de l'expulsion, cela quand bien même la CEDH avait récemment jugé que les retours forcés de réfugiés en Syrie, à l'heure actuelle et au moins dans un avenir proche, ne semblaient pas réalisables, en raison de l'instabilité de la situation sécuritaire dans ce pays. Pour ces motifs, le principe de non-refoulement ne faisait pas obstacle, à ce stade, au prononcé de l'expulsion. Il appartiendrait toutefois encore à l'autorité compétente d'examiner si l'exécution de l'expulsion devait être reportée conformément aux règles impératives du droit international (consid. 5.5.6). 4.1.5. Dans un arrêt 2C_268/2020 (IIe Cour de droit public), le Tribunal fédéral a confirmé la révocation de l'autorisation d'établissement d'un ressortissant turc, ayant notamment été condamné à une peine privative de liberté de trois ans et demi pour tentative de meurtre, en raison de coups de couteau portés à un homme envers qui il nourrissait de la rancœur et pour menaces de mort à l'encontre de son épouse, ne pouvant se prévaloir de relations affectives et économiques particulièrement étroites avec ses enfants mineurs et dépendant de l'aide sociale. Dans ce cadre, il a en particulier jugé qu'il n'était pas douteux que la réintégration du recourant en Turquie ne serait pas exempte de difficultés importantes, dès lors qu'il avait quitté son pays en 1990 alors qu'il était adolescent. Toutefois, il n'y avait pas de raison de penser que ces difficultés seraient insurmontables. Le recourant avait vécu les 16 premières années de sa vie dans ce pays et il en parlait donc la langue. Il semblait y avoir encore de la famille et des contacts. Il ne semblait au surplus pas qu'il aurait des problèmes de santé s'opposant à son retour en Turquie. En effet, même si, comme il le soutenait, il faisait l'objet d'un suivi médical en raison d'une crise cardiaque, on ne voyait pas qu'un suivi médical adéquat ne pourrait pas être mis en œuvre en Turquie. Enfin, le fait qu'il soit en désaccord avec le système politique en place en Turquie ne constituait pas une entrave à sa réintégration sociale et professionnelle dans ce pays (consid. 5.2.3).</w:t>
      </w:r>
    </w:p>
    <w:p>
      <w:r>
        <w:t>4.2.1. Compte tenu de la confirmation des verdicts de culpabilité rendus à l’encontre de l'appelant pour tentative de meurtre, viol, tentative de viol et contrainte sexuelle, eu égard à des faits survenus en partie après le 1er octobre 2016, son expulsion de Suisse doit en principe être obligatoirement ordonnée, sous réserve de la réalisation de la clause de rigueur.</w:t>
      </w:r>
    </w:p>
    <w:p>
      <w:r>
        <w:t>- 41/48 - P/15083/2019</w:t>
      </w:r>
    </w:p>
    <w:p>
      <w:r>
        <w:t>4.2.2. L'appelant réside, avec sa famille, en Suisse depuis 2003. Ressortissant turc, d'origine kurde, il a été accueilli sur le territoire en qualité de réfugié et mis au bénéfice d'une admission provisoire en Suisse (permis F, renouvelé en dernier lieu jusqu'au 15 décembre 2022), sans obtenir l'asile au titre de réfugié. Ses deux plus jeunes enfants sont suisses et trois d'entre eux résident à Genève. L'appelant pourrait ainsi, en principe, se prévaloir d'un droit au respect de sa vie privée et familiale. Cela étant, force est de constater que l'appelant n'est pas parvenu à s'intégrer en Suisse, ne maîtrisant toujours pas le français, n'ayant pas travaillé – hormis un bref emploi de jardinier de 2009 à 2010 , émargeant à l'aide sociale et ayant commis de graves infractions en Suisse. Son divorce avec F______ a été prononcé en juillet 2021 et il n'a plus de contact avec elle. D'après ses déclarations en appel, ses liens avec ses enfants, désormais tous majeurs, sont ténus. L'appelant a vécu en Turquie jusqu'à l'âge de 24 ans et y a été scolarisé les 15 premières années de sa vie. Une bonne partie de sa famille y réside, soit ses parents, ses quatre frères et ses cinq sœurs, de même que sa fille L______ et son époux. Dans ces conditions, quand bien même il ne serait pas retourné dans son pays depuis une vingtaine d'années, rien n'indique qu'il ne pourrait aujourd'hui pas bénéficier d'une bonne intégration dans le pays, avec l'aide de ses proches. Aucun élément ne laisse, au demeurant, penser que les problèmes de santé de l'appelant ne pourraient pas faire l'objet d'un suivi approprié en Turquie. 4.2.3. Bien que l'appelant n'ait pas obtenu l'asile, uniquement le statut de réfugié admis à titre provisoire en Suisse, il sied encore d'examiner si le principe de non- refoulement fait obstacle au prononcé de son expulsion. A cet égard, il convient de considérer que l'appelant présente une menace réelle pour la sécurité publique, au vu de la gravité des infractions commises et du risque de récidive même moyen existant, à dire d'experts, vis-à-vis d'actes de violence, ce d'autant plus qu'il n'a toujours pas amorcé de véritable prise de conscience à ce sujet. Dans ces conditions, son statut de réfugié ne saurait constituer un obstacle au prononcé de son expulsion. Eu égard au risque de traitements inhumains ou dégradants allégué en cas de retour en Turquie, l'appelant n'a pas rendu vraisemblable qu'un retour dans son pays le mettrait concrètement en danger. Certes, il ressort du dossier qu'il a fui son pays, en raison d'actes de torture qu'il aurait subi du fait de son appartenance à un parti politique considéré comme terroriste par l'État turc. Cela étant, sa carte de parti date de 2002 et l'appelant indique ne plus être actif sur le plan politique depuis lors. Il ressort du dossier que son arrestation en Turquie était liée à son activité politique et non à son appartenance kurde, en soi. Du reste, bon nombre des membres de sa famille, de même ethnie, vivent en Turquie, sans que des violences actuelles à leur encontre ne soient alléguées. Les pièces produites par l'appelant au sujet de la</w:t>
      </w:r>
    </w:p>
    <w:p>
      <w:r>
        <w:t>- 42/48 - P/15083/2019 situation en Turquie ne remettent pas en cause ces considérations. Au demeurant, elles font état de violences dans le sud-est de la Turquie, région que l'appelant pourrait éviter. Eu égard à l'ensemble des circonstances de la cause, il n'y a pas de motifs sérieux et avérés de croire que l'appelant courra un risque réel d'être soumis à un traitement contraire à l'art. 3 CEDH en cas de renvoi dans son pays. Quoi qu'il en soit, au regard de la durée de la peine privative de liberté qui doit être exécutée par l'appelant avant son expulsion, un risque actuel de mauvais traitement n'apparaît pas concret, étant rappelé qu'il n'appartient pas à la Cour de céans de préjuger de la situation politique et économique générale en Turquie au jour de la mise en œuvre de l'expulsion. Partant, il y a lieu de retenir qu'il n'est pas établi que le renvoi du prévenu dans son pays d'origine le mettrait dans une situation personnelle grave, alors qu'il existe un intérêt public marqué à ce qu’il quitte le pays, au vu des atteintes graves commises, de sa prise de conscience embryonnaire et du risque de récidive en découlant, ainsi que de l’importance de la peine infligée. La clause de rigueur n'est donc pas réalisée et l'expulsion de l'appelant doit être ordonnée. Pour le reste, la durée de la mesure, fixée par les premiers juges à huit ans, apparaît proportionnée. Il ne convient pas de revenir sur la renonciation des premiers juges à ordonner le signalement de l'expulsion dans le système d'information Schengen (SIS). Le jugement entrepris doit donc être également confirmé sur ce point, l'appel principal et l'appel joint du MP étant rejetés à cet égard.</w:t>
      </w:r>
    </w:p>
    <w:p>
      <w:r>
        <w:rPr>
          <w:b/>
        </w:rPr>
        <w:t>E. 5.1</w:t>
      </w:r>
    </w:p>
    <w:p>
      <w:r>
        <w:t>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 En vertu des art. 124 al. 1 et 126 al. 1 let. a CPP, le tribunal statue sur les prétentions civiles présentées lorsqu'il rend un verdict de culpabilité à l'encontre du prévenu, indépendamment de leur valeur litigieuse.</w:t>
      </w:r>
    </w:p>
    <w:p>
      <w:r>
        <w:rPr>
          <w:b/>
        </w:rPr>
        <w:t>E. 5.2</w:t>
      </w:r>
    </w:p>
    <w:p>
      <w:r>
        <w:t>Au vu de la confirmation du verdict de culpabilité du chef de tentative de meurtre rendu à l'encontre de l'appelant pour ses actes commis au préjudice de D______, il n'y a pas lieu de revenir sur sa condamnation à s'acquitter d'un tort moral de CHF 5'000.- envers ce dernier. Celle-ci se justifie sur la base de l'art. 49 CO, au vu des conséquences de l'acte incriminé pour l'intimé, tant sur le plan physique que psychique. Elle n'a d'ailleurs pas été critiquée en soi.</w:t>
      </w:r>
    </w:p>
    <w:p>
      <w:r>
        <w:t>- 43/48 - P/15083/2019</w:t>
      </w:r>
    </w:p>
    <w:p>
      <w:r>
        <w:t>De même, la condamnation de l'appelant à payer à l'intimé D______ les sommes de EUR 90.-, CHF 76.- et EUR 86.60 à titre de réparation du dommage matériel est justifiée, au vu du verdict de culpabilité et des pièces produites, conformément à l'art. 41 CO.</w:t>
      </w:r>
    </w:p>
    <w:p>
      <w:r>
        <w:rPr>
          <w:b/>
        </w:rPr>
        <w:t>E. 6</w:t>
      </w:r>
    </w:p>
    <w:p>
      <w:r>
        <w:t>L'appelant, qui succombe intégralement, supportera les trois quarts des frais de la procédure d'appel, comprenant un émolument de CHF 3'000.-, le solde étant laissé à la charge de l'État pour tenir également compte du rejet partiel de l'appel joint du MP (art. 428 CPP et art. 14 al. 1 let. e du Règlement fixant le tarif des frais en matière pénale). Il n'y a pas lieu de revoir la répartition des frais de première instance.</w:t>
      </w:r>
    </w:p>
    <w:p>
      <w:r>
        <w:rPr>
          <w:b/>
        </w:rPr>
        <w:t>E. 7</w:t>
      </w:r>
    </w:p>
    <w:p>
      <w:r>
        <w:t>7.1.1. Selon l'art. 135 al. 1 CPP, le défenseur d'office ou le conseil juridique gratuit (cf. art. 138 al. 1 CPP) est indemnisé conformément au tarif des avocats de la Confédération ou du canton du for du procès. L'art. 16 al. 1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7.1.2.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7.1.3.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w:t>
      </w:r>
    </w:p>
    <w:p>
      <w:r>
        <w:t>7.1.4. Le temps considéré admissible pour les visites dans les établissements du canton est d'une heure et 30 minutes quel que soit le statut de l'avocat concerné, ce qui comprend le temps de déplacement (AARP/181/2017 du 30 mai 2017 consid. 8.2.2.2 et 8.3.5 ; Ordonnance de la Cour des plaintes du Tribunal pénal fédéral BB.2016.369 du 12 juillet 2017 consid. 4.2.4). Pour les déplacements hors du canton, il se justifie de tenir compte de la durée vraisemblable de la vacation dans le calcul de l'indemnité, le remboursement du billet de train étant toutefois limité au prix de la 2ème classe (ordonnance de la Cour des plaintes du Tribunal pénal fédéral BB.2016.58 du 26 août 2016 consid. 6.5).</w:t>
      </w:r>
    </w:p>
    <w:p>
      <w:r>
        <w:t>- 44/48 - P/15083/2019 7.1.5. La rémunération forfaitaire de la vacation aller/retour au et du Palais de justice est arrêtée à CHF 55.- pour les stagiaires et à CHF 75.- pour les collaborateurs, dite rémunération étant allouée d'office par la juridiction d'appel pour les débats devant elle.</w:t>
      </w:r>
    </w:p>
    <w:p>
      <w:r>
        <w:t>7.2.1. En l'occurrence, il sied de retrancher de l'état de frais produit par le défenseur d'office de l'appelant, pour la procédure d'appel, la durée de 30 minutes consacrée à l'analyse du jugement par le chef d'étude, dite prestation étant comprise dans le forfait applicable pour l'activité diverse, et celle de 3h50 consacrée par ce dernier à l'examen du dossier, qui fait doublon avec l'activité déployée par sa collaboratrice, qui a effectivement plaidé le dossier en appel. De même, l'heure dédiée par la collaboratrice à l'examen du jugement motivé ne sera pas considérée, pour les motifs déjà mentionnés. Pour le reste, la défense du dossier en appel ne justifiait pas plus de 12h00 d'activité de la collaboratrice, l'affaire étant déjà bien connue de celle-ci pour l'avoir plaidé en première instance. La durée des débats d'appel (3h30) sera ajoutée.</w:t>
      </w:r>
    </w:p>
    <w:p>
      <w:r>
        <w:t>En conclusion, la rémunération de Me C______ sera arrêtée à CHF 4'849.20, correspondant à 23h40 (8h10 + 3h30 + 12h00) d'activité au tarif horaire de CHF 150.- (CHF 3'550.-), 2h30 à celui de CHF 110.- (CHF 275.-) et 1h00 à celui de CHF 200.- (CHF 200.-), plus la majoration forfaitaire de 10% (CHF 402.50), un forfait vacation de CHF 75.- et l'équivalent de la TVA au taux de 7.7% (CHF 346.70). En outre, il sera fait droit au remboursement de CHF 43.25 d'essence pour le déplacement à [l'établissement pénitentiaire] B______ du 14 juin 2022. Le total alloué sera ainsi de CHF 4'892.45. 7.2.2. Considéré globalement, l'état de frais produit par le conseil juridique gratuit de D______ satisfait les exigences légales et jurisprudentielles régissant l'assistance judiciaire gratuite en matière pénale, hormis le forfait pour l'activité diverse qui doit être ramené à 10%, l'activité globale déployée dépassant 30h00. Il convient encore de le compléter de la durée de l'audience d'appel (3h30) et d'un forfait vacation, selon le tarif du stagiaire.</w:t>
      </w:r>
    </w:p>
    <w:p>
      <w:r>
        <w:t>La rémunération de Me E______ sera partant arrêtée à CHF 2'227.25, correspondant à 13h00 d'activité au tarif horaire de CHF 110.- (CHF 1'430.-), 2h00 à celui de CHF 150.- (CHF 300.-) et 30 minutes à celui de CHF 200.- (CHF 100.-), plus la majoration forfaitaire de 10% (CHF 183.-) l'activité globale déployée dépassant 0h00 , un forfait vacation de CHF 55.- et l'équivalent de la TVA au taux de 7.7% (CHF 159.25). * * * * *</w:t>
      </w:r>
    </w:p>
    <w:p>
      <w:r>
        <w:t>- 45/48 - P/15083/2019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