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AARP/250/2016 vom 23. Juni 2016</w:t>
      </w:r>
    </w:p>
    <w:p>
      <w:r>
        <w:t>GE Cour de justice, 2016-06-23, FR</w:t>
      </w:r>
    </w:p>
    <w:p>
      <w:r>
        <w:rPr>
          <w:b/>
        </w:rPr>
        <w:t xml:space="preserve">Quelle: </w:t>
      </w:r>
      <w:r>
        <w:t>https://mcp.opencaselaw.ch/entscheid/ge_gerichte_AARP_250_2016</w:t>
      </w:r>
    </w:p>
    <w:p>
      <w:r>
        <w:t>FR: GE_GERICHTE AARP/250/2016 du 23 juin 2016</w:t>
      </w:r>
    </w:p>
    <w:p>
      <w:r>
        <w:t>IT: GE_GERICHTE AARP/250/2016 del 23 giugno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L'appelant ne remet pas en cause le verdict de culpabilité et querelle uniquement la nature et la quotité de la peine prononcée.</w:t>
      </w:r>
    </w:p>
    <w:p>
      <w:r>
        <w:t>2.1.1. A teneur de l'art. 115 al. 1 let. b LEtr, l'infraction de séjour illégal est punie d'une peine privative de liberté d'un an au plus ou d'une peine pécuniaire.</w:t>
      </w:r>
    </w:p>
    <w:p>
      <w:r>
        <w:t>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w:t>
      </w:r>
    </w:p>
    <w:p>
      <w:r>
        <w:t>Par arrêté fédéral du 18 juin 2010 (RO 2010 5925), la Suisse a repris la Directive sur le retour. Pour le Tribunal fédéral, il convient d'appliquer l'art. 115 LEtr en considération de la jurisprudence de la Cour de justice de l'Union européenne (ci-après :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w:t>
      </w:r>
    </w:p>
    <w:p>
      <w:r>
        <w:t>- 6/11 - P/24723/2014</w:t>
      </w:r>
    </w:p>
    <w:p>
      <w:r>
        <w:t>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w:t>
      </w:r>
    </w:p>
    <w:p>
      <w:r>
        <w:t>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w:t>
      </w:r>
    </w:p>
    <w:p>
      <w:r>
        <w:t>En revanche, on ne saurait considérer que la procédure administrative a été menée jusqu'à son terme sans succès si les autorités administratives n'ont pas pris les mesures de contrainte prévues par la LEtr (notamment les art. 73 à 78 LEtr) après qu'elles ont essayé sans succès d'établir l'identité de la personne visée par une décision de renvoi (arrêt du Tribunal fédéral 6B_1172/2014 du 23 novembre 2015 consid. 1.3).</w:t>
      </w:r>
    </w:p>
    <w:p>
      <w:r>
        <w:t>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- 7/11 - P/24723/2014</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w:t>
      </w:r>
    </w:p>
    <w:p>
      <w:r>
        <w:t>2.1.3.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w:t>
      </w:r>
    </w:p>
    <w:p>
      <w:r>
        <w:t>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w:t>
      </w:r>
    </w:p>
    <w:p>
      <w:r>
        <w:t>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w:t>
      </w:r>
    </w:p>
    <w:p>
      <w:r>
        <w:rPr>
          <w:b/>
        </w:rPr>
        <w:t>E. 2.2</w:t>
      </w:r>
    </w:p>
    <w:p>
      <w:r>
        <w:t>En l'espèce, le séjour illégal de A______ est punissable, ce qu'il ne conteste pas. L'intéressé a en effet fait l'objet d'une procédure de renvoi vers l'Italie qui a pu être menée à bien en novembre 2014, après avoir purgé sa dernière condamnation. Il est ensuite revenu en Suisse de son plein gré, alors qu'il dispose d'un titre de séjour en Italie qui lui permet de résider légalement dans un pays européen, selon les pièces produites en appel. Sa liberté d'agir est ainsi entière.</w:t>
      </w:r>
    </w:p>
    <w:p>
      <w:r>
        <w:t>- 8/11 - P/24723/2014</w:t>
      </w:r>
    </w:p>
    <w:p>
      <w:r>
        <w:t>Il est constant que A______ a plusieurs antécédents spécifiques, ce qui exclut le prononcé du sursis.</w:t>
      </w:r>
    </w:p>
    <w:p>
      <w:r>
        <w:t>La peine pécuniaire infligée en 2012 n'a eu aucun effet dissuasif. L'appelant a récidivé à trois reprises depuis lors, ce qui montre qu'il ne fait aucun cas des décisions de justice. Le fait qu'il soit revenu en Suisse, après avoir été refoulé vers l'Italie, confirme ce constat. Seule une peine privative de liberté entre dès lors en ligne de compte. La peine infligée en première instance est mesurée, vu notamment la faute, qui n'est pas anodine, et la période pénale, qui est longue même si l'on tient compte d'une période d'incarcération entre mai et novembre 2014, voire de quelques allers-retours vers l'Italie. Il sera retranché de cette peine huit jours de détention avant jugement, dont les deux jours supplémentaires subis suite à l'émission erronée d'un écrou (art. 51 CP).</w:t>
      </w:r>
    </w:p>
    <w:p>
      <w:r>
        <w:rPr>
          <w:b/>
        </w:rPr>
        <w:t>E. 3</w:t>
      </w:r>
    </w:p>
    <w:p>
      <w:r>
        <w:t>L'appelant, qui succombe, supportera les frais de la procédure envers l'Etat (art. 428 CPP).</w:t>
      </w:r>
    </w:p>
    <w:p>
      <w:r>
        <w:t>* * * * *</w:t>
      </w:r>
    </w:p>
    <w:p>
      <w:r>
        <w:t>- 9/11 - P/24723/2014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