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AARP/247/2017 vom 14. Juli 2017</w:t>
      </w:r>
    </w:p>
    <w:p>
      <w:r>
        <w:t>GE Cour de justice, 2017-07-14, FR</w:t>
      </w:r>
    </w:p>
    <w:p>
      <w:r>
        <w:rPr>
          <w:b/>
        </w:rPr>
        <w:t xml:space="preserve">Quelle: </w:t>
      </w:r>
      <w:r>
        <w:t>https://mcp.opencaselaw.ch/entscheid/ge_gerichte_AARP_247_2017</w:t>
      </w:r>
    </w:p>
    <w:p>
      <w:r>
        <w:t>FR: GE_GERICHTE AARP/247/2017 du 14 juillet 2017</w:t>
      </w:r>
    </w:p>
    <w:p>
      <w:r>
        <w:t>IT: GE_GERICHTE AARP/247/2017 del 14 luglio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L'art. 117 CP réprime le comportement de celui qui, par négligence, aura causé la mort d'une personne. La réalisation de cette infraction suppose ainsi la réunion de trois conditions : le décès d'une personne, une négligence et un lien de causalité naturel et adéquat entre la négligence et la mort (ATF 122 IV 145 consid. 3 p. 147).</w:t>
      </w:r>
    </w:p>
    <w:p>
      <w:r>
        <w:t>2.2.1. L'art. 12 al. 3 CP prévoit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- 26/35 - P/9922/2010</w:t>
      </w:r>
    </w:p>
    <w:p>
      <w:r>
        <w:t>Ainsi, pour qu'il y ait négligence, il faut d'une part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p. 262 et les références citées). Lorsque des prescriptions légales ou administratives ont été édictées dans un but de prévention des accidents, ou lorsque des règles analogues émanant d'associations spécialisées sont généralement reconnues, leur transgression fait présumer la violation du devoir général de prudence (ATF 134 IV 255 consid. 4.2.3 p. 262 et la référence). La violation des devoirs de la prudence peut aussi être déduite des principes généraux, si aucune règle spéciale de sécurité n'a été violée (ATF 133 IV 158 consid. 5.1 p. 162 ; 126 IV 13 consid. 7a/bb p. 16 s.).</w:t>
      </w:r>
    </w:p>
    <w:p>
      <w:r>
        <w:t>Par ailleurs, pour qu'il y ait négligence, il faut que la violation du devoir de prudence soit fautive, c'est-à-dire que l'on puisse reprocher à l'auteur, compte tenu de ses circonstances personnelles, une inattention ou un manque d'effort blâmable (ATF 134 IV 255 consid. 4.2.3 p. 262 et les arrêts cités).</w:t>
      </w:r>
    </w:p>
    <w:p>
      <w:r>
        <w:t>2.2.2.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p. 11 s. et les références citées).</w:t>
      </w:r>
    </w:p>
    <w:p>
      <w:r>
        <w:t>La notion de manquement à ses devoirs ne doit cependant pas être comprise de telle manière que chaque acte ou omission qui, par un jugement a posteriori, aurait provoqué le dommage ou l'aurait évité, entrerait dans cette définition. Le médecin ne</w:t>
      </w:r>
    </w:p>
    <w:p>
      <w:r>
        <w:t>- 27/35 - P/9922/2010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p. 177 s. ; 130 IV 7 consid. 3.3 p. 12).</w:t>
      </w:r>
    </w:p>
    <w:p>
      <w:r>
        <w:t>2.2.3. Les règles de l'art médical constituent des principes établis par la science médicale, généralement reconnus et admis, communément suivis et appliqués par les praticiens (ATF 133 III 121 consid. 3.1 p. 124).</w:t>
      </w:r>
    </w:p>
    <w:p>
      <w:r>
        <w:t>Savoir si le médecin a violé son devoir de diligence est une question de droit ; dire s'il existe une règle professionnelle communément admise, quel était l'état du patient et comment l'acte médical s'est déroulé relève du fait (ATF 133 III 121 consid. 3.1 p. 124).</w:t>
      </w:r>
    </w:p>
    <w:p>
      <w:r>
        <w:t>2.2.4.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141 IV 369 consid. 6.1 p. 372 s. ; 133 II 384 consid. 4.2.3 p. 391). La crédibilité d'une expertise est notamment ébranlée si l'expert ne répond pas aux questions qui lui sont posées, s'il ne motive pas ses conclusions, si ces dernières sont contradictoires ou si l'expertise est entachée de lacunes telles qu'elles sont reconnaissables sans connaissance spécifique (ATF 141 IV 369 consid. 6.1 p. 372 s.).</w:t>
      </w:r>
    </w:p>
    <w:p>
      <w:r>
        <w:rPr>
          <w:b/>
        </w:rPr>
        <w:t>E. 2.3</w:t>
      </w:r>
    </w:p>
    <w:p>
      <w:r>
        <w:t>Il faut encore qu'il existe un rapport de causalité entre la violation fautive du devoir de prudence et le décès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w:t>
      </w:r>
    </w:p>
    <w:p>
      <w:r>
        <w:t>- 28/35 - P/9922/2010 l'analyse des conséquences de l'acte supposé, il faut appliquer les concepts généraux de la causalité naturelle et de la causalité adéquate (ATF 134 IV 255 consid. 4.4.1 p. 265 et les arrêts cités).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p. 185). La causalité adéquate est ainsi exclue lorsque l'acte attendu n'aurait vraisemblablement pas empêché la survenance du résultat ou lorsqu'il serait simplement possible qu'il l'eût empêché (arrêt 6B_1165/2015 du 20 avril 2016 consid. 2.2.1 et les références citées).</w:t>
      </w:r>
    </w:p>
    <w:p>
      <w:r>
        <w:t>2.4.1. En l'espèce, les éléments suivants ressortent du dossier au sujet des règles de l'art médical applicables en l'occurrence et de l'adéquation ou pas des différents actes médicaux accomplis ou omis.</w:t>
      </w:r>
    </w:p>
    <w:p>
      <w:r>
        <w:t>Il est en premier lieu admis que le scanner thoracique ordonné était un examen indiqué par les circonstances. L'examen s'était par ailleurs déroulé dans les règles de l'art, que ce soit eu égard aux questions préalables posées à la patiente destinées à détecter d'éventuelles prédispositions à une réaction adverse, ou encore eu égard à la qualité et à la quantité du produit de contraste injecté, au protocole d'injection adopté et à la surveillance de la patiente durant l'examen. La réaction qui s'est avérée létale a été qualifiée d'exceptionnelle, et de non prédictible dans le contexte, la victime ne présentant aucun facteur de prédisposition. Aucune mesure préventive n'aurait ainsi pu être prise.</w:t>
      </w:r>
    </w:p>
    <w:p>
      <w:r>
        <w:t>Il n'est pas contesté que la victime a manifesté rapidement, dès la fin de l'examen, qui a duré environ trois minutes, des signes d'une réaction allergique au produit de contraste. Les techniciennes sont intervenues immédiatement auprès de la patiente tout comme les docteurs D______ et C______, les récits des protagonistes mettant en évidence une prise en charge dynamique de la situation, sans temps mort. Il sera encore observé que la notion d'immédiateté se mesure davantage en minutes qu'en secondes. Ainsi, pour les experts, l'administration immédiate d'adrénaline correspond à une administration dans les cinq minutes.</w:t>
      </w:r>
    </w:p>
    <w:p>
      <w:r>
        <w:t>La procédure n'a pas permis de déterminer avec certitude la chronologie de chaque événement significatif dans la chaîne causale, en particulier l'heure à laquelle le produit de contraste a été injecté (début de l'injection). Ni l'horloge du scanner ni celle de l'appareil photo du médecin-légiste qui a photographié la console n'ont été vérifiées à l'époque des faits. Un retard de plus de huit minutes de l'heure affichée par le CT-SCAN a été constaté en 2014 par un huissier judiciaire. Le produit de contraste a pu être injecté à 10h55, cette heure concordant avec le compte à rebours</w:t>
      </w:r>
    </w:p>
    <w:p>
      <w:r>
        <w:t>- 29/35 - P/9922/2010 de 155 minutes effectué à partir de l'heure à laquelle la photo de la console a été prise, si l'appareil photo était correctement réglé (13h35), voire une minute plus tard, si on ajoute les huit minutes de retard constatées quatre ans plus tard à l'heure de 10h48 initialement retenue.</w:t>
      </w:r>
    </w:p>
    <w:p>
      <w:r>
        <w:t>Tant les experts que les prévenus ont indiqué qu'une réaction anaphylactique au produit de contraste était classée en quatre stades, l'injection d'adrénaline étant le traitement de choix en cas de choc respiratoire, soit dès le stade 3, le stade 2 ne comportant pas l'apparition de difficultés respiratoires manifestes et importantes et d'un état d'agitation.</w:t>
      </w:r>
    </w:p>
    <w:p>
      <w:r>
        <w:t>Selon les experts, le diagnostic d'une réaction sévère aurait dû être posé dans un laps de temps de dix à douze minutes depuis l'injection du produit de contraste, soit au plus tard à 11h07 (pour une injection à 10h55).</w:t>
      </w:r>
    </w:p>
    <w:p>
      <w:r>
        <w:t>L'adrénaline aurait ainsi dû être administrée immédiatement après ce diagnostic, soit dans les cinq minutes.</w:t>
      </w:r>
    </w:p>
    <w:p>
      <w:r>
        <w:t>Or, l'enquête n'a pas non plus permis de déterminer avec certitude si et quand de l'adrénaline a été administrée par l'équipe d'F______.</w:t>
      </w:r>
    </w:p>
    <w:p>
      <w:r>
        <w:t>Avec le premier juge, il sera constaté qu'au début, l'enquête a davantage porté sur la cause du décès de la victime et non pas sur la question de l'adéquation des soins donnés en urgence, en particulier celle de l'administration de l'adrénaline. D'ailleurs, l'intimé C______ n'a pas été entendu par la police judiciaire, alors que sa collègue, qui était en charge de l'examen radiologique mais n'était pas en première ligne lors des secours, a été auditionnée. Or, l'intéressé s'était entretenu avec la doctoresse H______, ce que celle-ci a confirmé, ajoutant que c'était lui qui avait eu un rôle vraiment actif.</w:t>
      </w:r>
    </w:p>
    <w:p>
      <w:r>
        <w:t>La question de l'administration de l'adrénaline n'est apparue comme une question centrale qu'environ deux ans plus tard, à l'occasion du second rapport d'expertise du ______ 2012, même si son utilisation au titre des bonnes pratiques était déjà évoquée dans la première expertise du ______ 2011.</w:t>
      </w:r>
    </w:p>
    <w:p>
      <w:r>
        <w:t>Si les déclarations de la technicienne I______, qui n'a toutefois pas été constamment présente aux côtés de la patiente, ainsi que les rapports de la doctoresse H______ et des équipes de secours, qui mentionnent le Solu-Medrol comme seul médicament administré avant l'arrivée de l'ambulance, tendent à faire penser que l'adrénaline n'a pas été injectée par l'intimé C______, d'autres éléments permettent de retenir que cet</w:t>
      </w:r>
    </w:p>
    <w:p>
      <w:r>
        <w:t>- 30/35 - P/9922/2010 acte a été effectué. La seringue d'adrénaline a été préparée à la demande de ce dernier - qui connaissait les bonnes pratiques en matière de gestion d'une réaction allergique au produit de contraste - et son administration a été confirmée par le courrier d'F______ du mois d'août 2011, à une époque où la question de l'adrénaline ne se posait pas encore, lequel répondait à la demande du Ministère public requérant les protocoles des traitements administrés à la victime. Cette correspondance précisait d'ailleurs que le Solu-Medrol et le Tavegyl avaient aussi été donnés à la patiente et que l'adrénaline avait été injectée en intraveineuse (IV), soit logiquement par le goutte-à-goutte déjà en place, ce qui a pu rendre l'acte médical moins significatif pour le médecin.</w:t>
      </w:r>
    </w:p>
    <w:p>
      <w:r>
        <w:t>Il sera encore relevé, comme l'a bien observé le Tribunal de police, qu'aucun état des lieux n'a été effectué le 3 juin 2010, l'ensemble du matériel utilisé sur place n'ayant pas été saisi ni analysé. Le contenu des poubelles dans lesquelles les seringues ont pu être jetées n'a pas été emporté et des listes des médicaments injectés n'ont pas été établies par chaque intervenant, les notes des équipes de secours consignant des informations de deuxième main, soit des informations rapportées. Les déclarations de la doctoresse J______ souffrent de ces mêmes travers, celle-ci s'étant fondée sur ce que les ambulanciers lui avaient de bonne foi rapporté. Le témoin O______ a du reste admis qu'il était possible qu'il ait omis de noter dans sa fiche le fait que de l'adrénaline avait été administrée avant son intervention. Dans ces conditions, on ne saurait déduire de l'absence de la seringue d'adrénaline d'F______ du matériel emporté, voire des ampoules mentionnées dans le rapport d'autopsie ou encore des photographies prises par le médecin légiste, que celle-ci n'a pas été utilisée.</w:t>
      </w:r>
    </w:p>
    <w:p>
      <w:r>
        <w:t>On ne peut rien tirer du fait que le docteur C______ n'ait pas pu se souvenir de l'injection de l'adrénaline, lors de son audition par la police plus de deux ans après les faits, vu le temps écoulé et l'accomplissement d'actes dans l'urgence. Il en est de même des déclarations de la doctoresse D______ et des techniciennes, qui ont été très sommairement entendues par la police le jour des faits.</w:t>
      </w:r>
    </w:p>
    <w:p>
      <w:r>
        <w:t>L'intimé C______, radiologue chevronné qui connaissait le protocole d'urgence à adopter, a du reste affirmé qu'il avait la conviction d'avoir administré le médicament, ajoutant qu'il ne voyait pas pourquoi il l'aurait fait préparer si ce n'était pour l'utiliser. L'intéressé a en outre indiqué que l'adrénaline avait dû être injectée plus ou moins en même temps que l'appel aux secours, qui est intervenu à 11h09.</w:t>
      </w:r>
    </w:p>
    <w:p>
      <w:r>
        <w:t>Aucun manquement aux règles de l'art médical ne peut ainsi être reproché à l'intimé C______, et par conséquent à l'intimée D______, s'agissant d'une première injection d'adrénaline.</w:t>
      </w:r>
    </w:p>
    <w:p>
      <w:r>
        <w:t>- 31/35 - P/9922/2010</w:t>
      </w:r>
    </w:p>
    <w:p>
      <w:r>
        <w:t>S'il semble être établi que l'intimé C______ n'a pas procédé à une répétition de l'injection d'adrénaline, la préparation d'une seconde seringue n'ayant pas été demandée, force est de constater qu'entre l'appel aux secours, à 11h09, et l'arrivée de l'ambulance, à 11h16, sept minutes se sont écoulées.</w:t>
      </w:r>
    </w:p>
    <w:p>
      <w:r>
        <w:t>Or, pour savoir si une seconde injection d'adrénaline aurait dû être faite avant l'arrivée des secours, il conviendrait de connaître l'heure exacte de la première injection, ce qui n'a pas pu être établi, même si elle est vraisemblablement proche de l'appel aux secours et peut être située entre 11h10 et 11h12. Par ailleurs, les experts n'ont pas quantifié une fois pour toutes l'intervalle temporel entre les deux injections, affirmant que la répétition dépendait de l'état et de la réponse du patient. Or, compte tenu de la situation évolutive des symptômes présentés par la patiente, qui était consciente et criait lorsque les secours ont été appelés, et de l'intervention rapide des équipes d'intervention, qui sont arrivés sur place dans un laps de temps de cinq à sept minutes depuis l'injection, on ne saurait reprocher à l'intimé, et a fortiori à sa collègue, d'avoir violé les règles de l'art médical en omettant de réinjecter l'adrénaline dans l'attente des secours. Cette solution se justifie d'autant plus qu'une chronologie précise n'a pu être établie.</w:t>
      </w:r>
    </w:p>
    <w:p>
      <w:r>
        <w:t>L'appel aux secours à 11h09mn10s, effectué par la technicienne I______ sur ordre de l'intimé C______, ne saurait être qualifié de tardif, en partant de l'hypothèse d'une injection du produit de contraste à 10h55 et d'un diagnostic posé au plus tard à 11h07, soit douze minutes plus tard. Un intervalle de deux minutes entre le diagnostic et l'appel aux secours ne paraît pas inadéquat, eu égard à une situation évolutive et compte tenu des temps de réaction humains, lors d'un travail en équipe.</w:t>
      </w:r>
    </w:p>
    <w:p>
      <w:r>
        <w:t>On ne saurait non plus reprocher aux intimés C______ et D______ le contenu de l'appel passé par la technicienne I______, qui aurait conduit à l'intervention de l'ambulance et non pas directement du cardiomobile, dont l'engagement a été requis par les ambulanciers après leur arrivée auprès de la patiente.</w:t>
      </w:r>
    </w:p>
    <w:p>
      <w:r>
        <w:t>D'une part, ce manquement n'a pas été décrit dans l'acte d'accusation, même pas de manière implicite, ceux reprochés aux deux médecins étant l'omission d'injecter l'adrénaline, immédiatement ou subséquemment, et la tardiveté de l'appel aux secours (art. 9 CPP).</w:t>
      </w:r>
    </w:p>
    <w:p>
      <w:r>
        <w:t>D'autre part, selon les premières déclarations de la technicienne I______, fiables dans la mesure où elles ont été faites dans la foulée le jour des faits, l'intimé C______ avait donné pour instruction de requérir l'engagement du cardiomobile, le fait que la centrale des secours ait envoyé d'abord l'ambulance ne pouvant donc pas lui être</w:t>
      </w:r>
    </w:p>
    <w:p>
      <w:r>
        <w:t>- 32/35 - P/9922/2010 reproché. L'appel faisait d'ailleurs mention d'une réaction au produit de contraste, les difficultés respiratoires y étant notamment décrites, de sorte que la centrale était en possession des informations pertinentes.</w:t>
      </w:r>
    </w:p>
    <w:p>
      <w:r>
        <w:t>Eu égard à ces considérations, la CPAR retient, comme le premier juge, qu'aucun manquement aux règles de l'art médical ne peut être imputé aux deux prévenus.</w:t>
      </w:r>
    </w:p>
    <w:p>
      <w:r>
        <w:t>2.4.2. Par surabondance de moyens et pour être complet, il convient aussi de constater, comme l'a fait le Tribunal de police, que le lien de causalité entre l'omission fautive (d'injecter l'adrénaline), dans l'hypothèse où cette omission serait retenue, et le décès de la victime n'est pas donné, au vu de la jurisprudence.</w:t>
      </w:r>
    </w:p>
    <w:p>
      <w:r>
        <w:t>Les experts ont clairement indiqué, dans le rapport du ______ 2012, qu'une injection immédiate de l'adrénaline aurait réduit le risque d'une issue fatale mais ne l'aurait pas supprimé, ajoutant qu'il n'était pas possible de dire que la patiente aurait survécu. Ils ont précisé devant le Ministère public qu'un risque de décès restait toujours extrêmement élevé, surtout lorsque la réaction était proche de l'injection, comme en l'espèce.</w:t>
      </w:r>
    </w:p>
    <w:p>
      <w:r>
        <w:t>Les experts n'ont pas pu quantifier la réduction du taux de mortalité en cas d'injection d'adrénaline à un patient ayant une réaction anaphylactoïde sévère, ajoutant que l'administration d'adrénaline permettait d'optimiser les chances de survie, au-delà de 50%, soit au-delà du hasard, mais pas à 95% ou 99%.</w:t>
      </w:r>
    </w:p>
    <w:p>
      <w:r>
        <w:t>Ils ont a fortiori été incapables d'indiquer quelle était la réduction de ce risque en fonction non pas de l'administration tout court du médicament mais du timing de l'injection. Les experts ont encore noté que la littérature médicale contenait des descriptions de tels incidents, qui étaient toutefois tellement rares qu'aucune statistique ne pouvait être établie.</w:t>
      </w:r>
    </w:p>
    <w:p>
      <w:r>
        <w:t>Par conséquent, faute de données statistiques ou d'études empiriques probantes, on ne saurait considérer que la victime aurait très vraisemblablement survécu en cas de diagnostic plus rapide et d'administration précoce de l'adrénaline.</w:t>
      </w:r>
    </w:p>
    <w:p>
      <w:r>
        <w:t>L'appel doit ainsi être rejeté et le jugement entrepris confirmé.</w:t>
      </w:r>
    </w:p>
    <w:p>
      <w:r>
        <w:rPr>
          <w:b/>
        </w:rPr>
        <w:t>E. 3</w:t>
      </w:r>
    </w:p>
    <w:p>
      <w:r>
        <w:t>Les appelants soutiennent que le comportement des prévenus doit aussi être examiné sous l'angle de l'infraction d'exposition au sens de l'art. 127 CP. Or, à supposer qu'une telle qualification soit appréhendée par l'acte d'accusation, ce qui apparaît douteux, force est de constater que l'élément subjectif de l'infraction n'est en aucun</w:t>
      </w:r>
    </w:p>
    <w:p>
      <w:r>
        <w:t>- 33/35 - P/9922/2010 cas réalisé. En effet, les plaignants ne sauraient sérieusement soutenir que les prévenus, des médecins expérimentés qui œuvrent pour venir en aide aux patients et qui ont concrètement agi en ce sens en l'espèce, auraient envisagé et accepté d'exposer la victime à un danger de mort ou de l'avoir abandonnée à un tel danger, seule une négligence pouvant entrer en ligne de compte.</w:t>
      </w:r>
    </w:p>
    <w:p>
      <w:r>
        <w:rPr>
          <w:b/>
        </w:rPr>
        <w:t>E. 4</w:t>
      </w:r>
    </w:p>
    <w:p>
      <w:r>
        <w:t>Vu l'issue de la procédure, les conclusions en indemnisation des parties plaignantes sont rejetées.</w:t>
      </w:r>
    </w:p>
    <w:p>
      <w:r>
        <w:rPr>
          <w:b/>
        </w:rPr>
        <w:t>E. 5</w:t>
      </w:r>
    </w:p>
    <w:p>
      <w:r>
        <w:t>Les prévenus n'ont pas présenté de conclusions en indemnisation au sens de l'art. 429 CPP en relation avec leurs frais d'avocat durant la procédure, que ce soit en première instance ou en appel. Invités expressément à les chiffrer et justifier dans les avis d'audience adressés à leurs conseils le 27 octobre 2016, les intimés n'y ont pas donné suite, y compris à l'occasion des débats d'appel.</w:t>
      </w:r>
    </w:p>
    <w:p>
      <w:r>
        <w:t>La CPAR retient ainsi que les prévenus ont renoncé à réclamer une indemnité pour leurs frais d'avocat durant la procédure.</w:t>
      </w:r>
    </w:p>
    <w:p>
      <w:r>
        <w:rPr>
          <w:b/>
        </w:rPr>
        <w:t>E. 6</w:t>
      </w:r>
    </w:p>
    <w:p>
      <w:r>
        <w:t>Les appelants, qui succombent, seront condamnés aux frais de la procédure d'appel (art. 428 CPP). * * * * *</w:t>
      </w:r>
    </w:p>
    <w:p>
      <w:r>
        <w:t>- 34/35 - P/9922/2010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