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AARP/246/2017 vom 11. Juli 2017</w:t>
      </w:r>
    </w:p>
    <w:p>
      <w:r>
        <w:t>GE Cour de justice, 2017-07-11, FR</w:t>
      </w:r>
    </w:p>
    <w:p>
      <w:r>
        <w:rPr>
          <w:b/>
        </w:rPr>
        <w:t xml:space="preserve">Quelle: </w:t>
      </w:r>
      <w:r>
        <w:t>https://mcp.opencaselaw.ch/entscheid/ge_gerichte_AARP_246_2017</w:t>
      </w:r>
    </w:p>
    <w:p>
      <w:r>
        <w:t>FR: GE_GERICHTE AARP/246/2017 du 11 juillet 2017</w:t>
      </w:r>
    </w:p>
    <w:p>
      <w:r>
        <w:t>IT: GE_GERICHTE AARP/246/2017 del 11 luglio 2017</w:t>
      </w:r>
    </w:p>
    <w:p>
      <w:pPr>
        <w:pStyle w:val="Heading2"/>
      </w:pPr>
      <w:r>
        <w:t>Erwägungen</w:t>
      </w:r>
    </w:p>
    <w:p>
      <w:r>
        <w:rPr>
          <w:b/>
        </w:rPr>
        <w:t>E. 1</w:t>
      </w:r>
    </w:p>
    <w:p>
      <w:r>
        <w:t>Les appels sont recevables pour avoir été interjetés et motivés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mars 2017, ni l'apport de la clé USB saisie à son domicile ni l'audition de témoins supplémentaires n'apparaissent indispensables au traitement de l'appel, le dossier comportant d'ores et déjà tous les éléments utiles à la solution du litige (art. 139 al. 2 et 389 al. 1 et 3 CPP).</w:t>
      </w:r>
    </w:p>
    <w:p>
      <w:r>
        <w:t>D'ailleurs, vu l'issue de la procédure, ces réquisitions de preuves sont sans pertinence.</w:t>
      </w:r>
    </w:p>
    <w:p>
      <w:r>
        <w:rPr>
          <w:b/>
        </w:rPr>
        <w:t>E. 3</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il signifie qu'il incombe à l'accusation d'établir la culpabilité de l'accusé et non à ce dernier de démontrer son innocence (ATF 127 I 38 consid. 2a p. 40 et les arrêts cités).</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d'appréciation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éléments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4.1</w:t>
      </w:r>
    </w:p>
    <w:p>
      <w:r>
        <w:t>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w:t>
      </w:r>
    </w:p>
    <w:p>
      <w:r>
        <w:t>- 25/46 - P/2307/2012</w:t>
      </w:r>
    </w:p>
    <w:p>
      <w:r>
        <w:rPr>
          <w:b/>
        </w:rPr>
        <w:t>E. 4.1.1</w:t>
      </w:r>
    </w:p>
    <w:p>
      <w:r>
        <w:t>Sur le plan objectif, l'escroquerie suppose notamment que l'auteur ait usé de tromperie et que celle-ci soit astucieuse. Tel est notamment le cas lorsqu'il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L'astuce sera également retenue si, en fonction des circonstances, une vérification ne pouvait pas être exigée de la dupe (ATF 126 IV 165 consid. 2a p. 171) ou que l'auteur exploite un rapport de confiance préexistant propre à dissuader la dupe d'effectuer certaines vérifications (ATF 126 IV 165 consid. 2a p. 171 ; 125 IV 124 consid. 3a p. 127 s. et les arrêts cités). Pour apprécier si l'auteur a usé d'astuce et si la dupe a omis de prendre les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Un tel état peut résulter de sentiments amoureux de la victime envers l'auteur. Ceux-ci sont en effet susceptibles d'émousser les réflexes de méfiance, notamment des personnes souffrant de solitude et d'isolement social et dont la propension à accorder leur confiance à ceux qui savent les exploiter est élevée. Le Tribunal fédéral a considéré à ce propos que le manque d'esprit critique, et même la crédulité aveugle de telles victimes, étaient notamment compréhensibles lorsque l'auteur leur faisait fallacieusement croire qu'il éprouvait envers elles des sentiments amoureux. Dans de telles circonstances, le besoin impératif de trouver un partenaire tendait à prédominer sur tout esprit critique, au point que la crainte de perdre le partenaire trouvé étouffait tout doute dans l'œuf. L'escroc au mariage – ou à l'amour – touchait ainsi au psychisme de sa victime de manière à lui faire oublier sa prudence et sa retenue habituelles, ce qui réalisait l'élément constitutif de l'astuce (arrêt 6S.380/2001 du 13 novembre 2001 consid. 2/c/bb et les références citées).</w:t>
      </w:r>
    </w:p>
    <w:p>
      <w:r>
        <w:rPr>
          <w:b/>
        </w:rPr>
        <w:t>E. 4.1.2</w:t>
      </w:r>
    </w:p>
    <w:p>
      <w:r>
        <w:t>Sur le plan subjectif, l'escroquerie est une infraction intentionnelle, l'intention devant porter sur tous les éléments constitutifs de l'infraction (ATF 134 IV 210 consid. 5.3 p. 213 s.). Le dol éventuel suffit (art. 12 al. 2 2e phrase CP). Il y a dol éventuel lorsque l'auteur envisage le résultat dommageable, mais agit néanmoins, même s'il ne le souhaite pas, parce qu'il s'en accommode pour le cas où il</w:t>
      </w:r>
    </w:p>
    <w:p>
      <w:r>
        <w:t>- 26/46 - P/2307/2012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p. 84 ; 133 IV 222 consid. 5.3 p. 226). Il y a en revanche uniquement négligence consciente lorsque l'auteur envisage le résultat dommageable comme possible, mais, faisant preuve d'une imprévoyance coupable, il escompte que ce résultat – qu'il refuse – ne se produira pas. La différence avec le dol éventuel se situe donc sur le plan de la volonté et non de la conscience, puisque l'auteur prévoit dans les deux cas de figure la possibilité que les conséquences se réalisent mais que, dans le cas du dol éventuel, l'auteur veut, plus exactement accepte, le résultat s'il se produit, alors qu'il compte qu'il ne se produira pas dans le cas de la négligence consciente (arrêt du Tribunal fédéral 6S.274/2004 du 20 septembre 2004 consid. 6.2.3). 4.2.1. Est un coauteur celui qui collabore, intentionnellement et de manière déterminante, avec d'autres personnes à la décision de commettre une infraction, à son organisation ou à son exécution, au point d'apparaître comme l'un des participants principaux (ATF 135 IV 152 consid. 2.3.1 p. 155 ; 130 IV 58 consid. 9.2.1 p. 66 ; 125 IV 134 consid. 3a p. 136). La seule volonté quant à l’acte ne suffit pas. Il n'est toutefois pas nécessaire que le coauteur ait effectivement participé à son exécution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Ce concept de coactivité montre qu'une personne peut être considérée comme auteur d'une infraction, même si elle n'en est pas l'auteur direct, c'est-à-dire si elle n'a pas</w:t>
      </w:r>
    </w:p>
    <w:p>
      <w:r>
        <w:t>- 27/46 - P/2307/2012 accompli elle-même tous les actes décrits dans la disposition pénale (ATF 120 IV 17 consid. 2d p. 23 s.). 4.2.2. Le complice est en revanche un participant secondaire qui "prête assistance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 son assistance, qui peut être matérielle, intellectuelle ou consister en une simple abstention, ne constitue toutefois pas nécessairement une condition sine qua non à la réalisation de l'infraction (ATF 119 IV 289 consid. 2c p. 292). Contrairement au coauteur, le complice ne veut pas l'infraction pour sienne et n'est pas prêt à en assumer la responsabilité (arrêt du Tribunal fédéral 6B_1045/2008 du 20 mars 2009 consid. 3.3.3.3). Il faut toutefois qu'il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(ATF 132 IV 49 consid. 1.1 p. 51-52).</w:t>
      </w:r>
    </w:p>
    <w:p>
      <w:r>
        <w:rPr>
          <w:b/>
        </w:rPr>
        <w:t>E. 4.3</w:t>
      </w:r>
    </w:p>
    <w:p>
      <w:r>
        <w:t>En l'espèce, il n'est pas contesté que E______ a, à plusieurs reprises, retiré de l'argent sur le compte de l'appelant et a reçu de ce dernier, en sus de son salaire, diverses sommes, dont le montant exact demeure inconnu à ce jour (cf. infra ch. 5).</w:t>
      </w:r>
    </w:p>
    <w:p>
      <w:r>
        <w:t>Il n'existe toutefois aucune preuve que l'appelant joint aurait pu ou dû savoir que son épouse conservait les montants débités à son propre profit ou que ce que lui versait A______ excédait ce que l'on pourrait considérer comme admissible au vu de la faible rémunération convenue pour l'activité qu'elle disait effectuer.</w:t>
      </w:r>
    </w:p>
    <w:p>
      <w:r>
        <w:t>L'on peut par ailleurs considérer comme établi par les nombreux témoignages recueillis au cours de la procédure que E______ a faussement fait croire à A______ qu'elle partageait ses sentiments, allait l'épouser, viendrait vivre avec lui et assurait son entretien personnel et financier, grâce notamment aux bénéfices tirés de l'exploitation du commerce qu'il envisageait de lui acheter ensuite de la vente de son immeuble de F______.</w:t>
      </w:r>
    </w:p>
    <w:p>
      <w:r>
        <w:t>Il n'est cependant pas possible d'affirmer que l'appelant joint, qui lui-même était fort amoureux de l'intéressée, ait été conscient du jeu – amoureux ou autre – qu'elle jouait</w:t>
      </w:r>
    </w:p>
    <w:p>
      <w:r>
        <w:t>- 28/46 - P/2307/2012 avec le plaignant. Il n'est en effet pas contesté que l'essentiel, pour ne pas dire la totalité, de ce qu'il savait de cette relation provenait de ce que lui disait son épouse, lui-même n'ayant rencontré directement aucun des protagonistes ayant joué un rôle dans l'affaire (médecin, avocat, notaire, courtier) et n'ayant fait la connaissance de A______ que tardivement, soit en février 2012, postérieurement à l'intervention du fils de ce dernier. Il apparaît du reste que E______ maîtrisait avec art la mise en scène de ses relations avec le vieux monsieur, se faisant tour à tour passer, selon les besoins et ses interlocuteurs, pour une gouvernante dévouée, une compagne aimante ou une petite-fille attentionnée. Son amie, qui a passé près d'une heure et demie en leur compagnie au début de l'année 2012 chez le plaignant, n'a ainsi rien remarqué de particulier. L'appelant joint semble quant à lui sincère lorsqu'il fait l'éloge des qualités de son épouse, de son empathie pour les personnes âgées, de son affection et de ses attentions pour A______, qu'elle lui disait considérer comme son grand-père.</w:t>
      </w:r>
    </w:p>
    <w:p>
      <w:r>
        <w:t>Il est certes établi que A______, outre l'isolement social dans lequel il se trouvait, souffrait, au moment des faits, de troubles cognitifs modérés à sévères, dont la nature et l'intensité suggéraient un processus démentiel avancé, ce qui a permis à l'intéressée de le manipuler aisément, sans qu'il soit à même de se défendre. L'appelant joint a également reconnu que son épouse avait décrit le vieux monsieur comme quelqu'un de très âgé souffrant de la maladie d'Alzheimer et que la vue des papiers accumulés qui lui avaient été amenés dans un sac lui avait fait penser que l'intéressé n'avait plus toute sa tête. L'appelant joint s'est en outre contredit à plusieurs reprises, lors de ses différentes auditions, notamment en ce qui concerne le moment et l'étendue de ses connaissances quant à la vente de l'immeuble de F______ et aux dispositions testamentaires adoptées par l'employeur de son épouse et à l'étendue de l'aide apportée à cette dernière dans son entreprise.</w:t>
      </w:r>
    </w:p>
    <w:p>
      <w:r>
        <w:t>Néanmoins, l'appelant joint demeure crédible lorsqu'il affirme n'avoir jamais voulu commettre une infraction au préjudice de A______ et avoir adressé ce dernier et son épouse à un avocat, afin précisément de se prémunir contre de telles accusations. L'on notera à ce propos que ni Me J______ ni le notaire, qui ont pourtant reçu A______ et E______ dans leurs Etudes respectives et ont vraisemblablement eu l'occasion de discuter avec lui pour savoir si sa décision procédait d'une mûre réflexion, ne semblent avoir été alertés par son comportement, puisqu'ils ont rédigé les actes demandés. Le Dr P______, après avoir procédé à divers examens médicaux, a pour sa part délivré sans plus ample réflexion un certificat attestant de la parfaite santé mentale et de la capacité de discernement de son patient, bien qu'ayant constaté qu'il était quelque peu "avachi" dans la salle d'attente. Quant à l'expertise réalisée par le CURML durant l'été 2012, elle souligne qu'en dépit de ses troubles et d'une</w:t>
      </w:r>
    </w:p>
    <w:p>
      <w:r>
        <w:t>- 29/46 - P/2307/2012 mémoire à court et long terme très perturbée, A______ tenait un discours cohérent et spontané et que ses capacités d'orientation temporelle et dans l'espace étaient préservées. Dans ces conditions, l'on ne saurait reprocher à l'appelant joint de ne pas avoir décelé que l'intéressé ne disposait plus de son entière capacité de jugement et n'était plus capable d'exercer son libre arbitre, mais était totalement sous l'influence d'une tromperie astucieuse de E______.</w:t>
      </w:r>
    </w:p>
    <w:p>
      <w:r>
        <w:t>A cela s'ajoute que l'absence de toute relation entre A______, son épouse légitime et son fils, justifiant le cas échéant une exhérédation au profit de E______, a été accréditée aux yeux de l'appelant joint par les données figurant dans les registres de l'OCPM, ainsi que par la vidéo prise par E______ montrant le vieux monsieur crier "ce n'est pas mon fils".</w:t>
      </w:r>
    </w:p>
    <w:p>
      <w:r>
        <w:t>Il s'ensuit que l'on ne saurait retenir que l'appelant joint a participé, que ce soit en qualité de coauteur ou de complice, aux escroqueries commises par son épouse, même par dol éventuel, seule une négligence étant susceptible, le cas échéant, de lui être imputée.</w:t>
      </w:r>
    </w:p>
    <w:p>
      <w:r>
        <w:t>A ce propos, il convient de relever que, contrairement par exemple à la France (cf. art. 223-15-2 du code pénal français in DALLOZ, Code pénal, 2016), le code pénal suisse ne contient pas de disposition spécifique réprimant uniquement le fait d'exploiter la vulnérabilité, l'ignorance ou l'état de sujétion psychologique ou physique d'une personne afin de la conduire à prendre des engagements dont elle ne peut apprécier la portée, mais appréhende ce comportement sous l'angle d'autres dispositions (entre autres les art. 138 CP, 146 CP ou 158 CP) qui, en l'occurrence, faute de réalisation de leurs éléments constitutifs, ne trouvent pas application. Ainsi, le fait que les collègues de l'appelant joint aient inféré de ses propos et des documents retrouvés sur son bureau que son épouse exploitait la vulnérabilité de son employeur et qu'il y participait, ne change rien à la solution, le comportement de l'intéressé, pour répréhensible qu'il soit, ne revêtant pas de caractère pénal.</w:t>
      </w:r>
    </w:p>
    <w:p>
      <w:r>
        <w:t>Le jugement entrepris et, partant, l'acquittement de l'appelant joint, sera donc confirmé sur ce point.</w:t>
      </w:r>
    </w:p>
    <w:p>
      <w:r>
        <w:rPr>
          <w:b/>
        </w:rPr>
        <w:t>E. 5.1</w:t>
      </w:r>
    </w:p>
    <w:p>
      <w:r>
        <w:t>L'art. 312 CP punit les membres d'une autorité et les fonctionnaires qui, dans le dessein de se procurer ou de procurer à un tiers un avantage illicite, ou dans le dessein de nuire à autrui, auront abusé des pouvoirs de leur charge.</w:t>
      </w:r>
    </w:p>
    <w:p>
      <w:r>
        <w:t>- 30/46 - P/2307/2012 Cette disposition sanctionne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w:t>
      </w:r>
    </w:p>
    <w:p>
      <w:r>
        <w:t>Sur le plan objectif, cette disposition ne vise pas tous les actes illicites accomplis lors de l'exercice des fonctions (ATF 127 IV 209 consid. 1aa), mais le seul abus de pouvoir (ATF 76 IV 283 consid. 1 ; arrêt du Tribunal pénal fédéral BB.2006.124 du 22 janvier 2007 consid. 2.1), soit lorsque l'auteur utilise, de façon non permise, ses pouvoirs officiels, en dépassant les limites de ce que ses pouvoirs lui permettent (ATF 127 IV 209 consid. 1b ; 114 IV 41 consid. 2 ; 113 IV 29 consid. 1 ; 108 IV 48 consid. 1 ; arrêt du Tribunal fédéral 6B_649/2009 du 16 octobre 2009 consid. 2.2). Sur le plan subjectif, la réalisation de l'art. 312 CP suppose l'intention, c'est-à-dire que l'auteur doit avoir conscience de son statut et accepter l'éventualité d'abuser des pouvoirs de sa charge. L'intention doit porter sur tous les éléments constitutifs de l'infraction (B. CORBOZ, Les infractions en droit suisse, vol. II, 3e éd., Berne 2010, n. 9 ad art. 312). Le dessein spécial de se procurer ou de procurer à un tiers un avantage illicite n'a pas à être matériel, il suffit qu'il ait une valeur économique (M. DUPUIS / B. GELLER / G. MONNIER / L. MOREILLON / C. PIGUET / C. BETTEX / D. STOLL [éds], op. cit., n. 53-54 ad art. 251 et 24 ad art. 312).</w:t>
      </w:r>
    </w:p>
    <w:p>
      <w:r>
        <w:rPr>
          <w:b/>
        </w:rPr>
        <w:t>E. 5.2</w:t>
      </w:r>
    </w:p>
    <w:p>
      <w:r>
        <w:t>En l'espèce, l'appelant joint, fonctionnaire, ne conteste pas avoir usé de ses fonctions et des facilités qu'elles lui offraient pour consulter les données de l'OCPM concernant O______, et pour obtenir de l'ambassade suisse en Suède des renseignements sur elle. Il soutient en appel y avoir été incité par Me J______ et n'avoir pas eu conscience d'adopter un comportement illicite. Des déclarations faites dans le cadre de la procédure il ressort toutefois que cet avocat lui a uniquement demandé s'il y avait un moyen de localiser l'épouse de A______, question qui se posait légitimement, vu la procédure de divorce à introduire, et non pas d'abuser de ses fonctions à l'OCPM. Il apparaît par ailleurs, au vu de la teneur des échanges versés au dossier, que l'appelant joint ne s'est pas contenté d'utiliser sa messagerie professionnelle pour</w:t>
      </w:r>
    </w:p>
    <w:p>
      <w:r>
        <w:t>- 31/46 - P/2307/2012 demander un renseignement à titre privé, en oubliant d'enlever la signature automatique "officielle", mais a tenté de tromper les autorités suédoises en leur faisant croire qu'il agissait dans le cadre de son activité étatique, dans l'intérêt d'un administré. La volonté de retirer de ses agissements un avantage illicite est indéniable, dès lors que ces renseignements étaient nécessaires pour permettre d'écarter O______ de la succession de A______ au profit de E______ et qu'il n'aurait pas été possible, pour un administré lambda, de les obtenir, à tout le moins gratuitement, par les voies légales. Les conditions d'une erreur de droit (art. 21 CP ; ATF 128 IV 201 consid. 2 p. 210) ne sont à l'évidence pas réalisées. Quant aux conséquences qu'a entraînées la commission de ces actes pour l'appelant joint, elles n'ont aucune incidence sur sa culpabilité et ne peuvent être prises en considération, le cas échéant, que dans le cadre du prononcé de la peine. L'appel joint sera par conséquent rejeté, s'agissant de l'infraction d'abus d'autorité, et le jugement entrepris confirmé sur ce point.</w:t>
      </w:r>
    </w:p>
    <w:p>
      <w:r>
        <w:rPr>
          <w:b/>
        </w:rPr>
        <w:t>E. 6.1</w:t>
      </w:r>
    </w:p>
    <w:p>
      <w:r>
        <w:t>Le principe de l'application aux images litigieuses de l'art. 197 al. 3bis aCP, plus favorable à l'appelant que l'actuel art. 197 al. 5 CP, entré en vigueur le 1er juillet 2014, n'est pas contesté (lex mitior ; art. 2 CP).</w:t>
      </w:r>
    </w:p>
    <w:p>
      <w:r>
        <w:t>Selon cette disposition, celui qui aura obtenu par voie électronique ou d’une autre manière ou possédé des écrits, enregistrements sonores ou visuels, images ou autres objets pornographiques ou des représentations pornographiques ayant comme contenu des actes d’ordre sexuel avec des enfants ou des animaux ou comprenant des actes de violence, sera puni d’une peine privative de liberté d’un an au plus ou d’une peine pécuniaire.</w:t>
      </w:r>
    </w:p>
    <w:p>
      <w:r>
        <w:t>L'art. 197 ch. 3bis aCP vise notamment l'obtention d'un fichier électronique par téléchargement puis sa possession, si ledit fichier contient une représentation pornographique d'actes d'ordres sexuels avec des enfants (ATF 137 IV 208 consid. 4.2.2 p. 214 = JdT 2012 IV 114 ; B. CORBOZ, op. cit., n. 63 ad art. 197).</w:t>
      </w:r>
    </w:p>
    <w:p>
      <w:r>
        <w:t>La notion de possession de données électroniques se divise en un élément objectif et un élément subjectif. Du point de vue objectif, la maîtrise est nécessaire. En</w:t>
      </w:r>
    </w:p>
    <w:p>
      <w:r>
        <w:t>- 32/46 - P/2307/2012 revanche, un acte d'acquisition ne l'est pas. S'en rend également coupable celui qui se retrouve tout d'abord de manière non intentionnelle en possession de matériel de pornographie interdite et, après avoir pris connaissance de son contenu, le garde. La possibilité de maîtrise de données est reconnue à celui qui sauvegarde ces données sur son propre ordinateur ou sur un autre support de données (disque dur externe, DVD, CD, clé USB). Du point de vue subjectif, la volonté de maîtrise doit être présente (ATF 137 IV 208 consid. 4.1 p. 212 = JdT 2012 IV 114 et les références citées). Concernant les données dans la mémoire-cache, l'utilisateur de l'ordinateur ou d'Internet a la maîtrise d'un point de vue objectif, puisqu'une copie des pages visitées sur Internet se trouve à sa disposition sur son disque dur. Il a la possibilité, au moyen d'un programme adapté, d'accéder à son contenu sans connexion Internet et de procéder à sa guise. Les données-cache restent sauvegardées pendant une certaine durée, jusqu'à ce qu'elles soient automatiquement retranscrites ou effacées manuellement. L'élément subjectif de la possession de données pornographiques dans la mémoire-cache doit cependant être admis avec retenue. Un utilisateur d'ordinateur ou d'Internet inexpérimenté, qui ignore tout de l'existence d'une telle mémoire et des données qu'elle contient, ne peut être considéré comme auteur de l'infraction de l'art. 197 ch. 3bis aCP. En revanche, celui qui a connaissance de la sauvegarde automatique des données pornographiques punissables et ne les efface pas suite à un passage sur Internet manifeste de cette façon sa volonté de possession, même s'il n'y accède plus. Des indices concernant cette connaissance peuvent par exemple être la modification des réglages Internet automatiques, la présence de programmes tels que "Cache-Viewer" ou "Cache-Reader", l'effacement manuel de la mémoire-cache, la preuve d'accès offline ou les connaissances générales de l'utilisateur en la matière en lien avec les ordinateurs et Internet (ATF 137 IV 208 consid. 4.2.2 p. 214 = JdT 2012 IV 114).</w:t>
      </w:r>
    </w:p>
    <w:p>
      <w:r>
        <w:rPr>
          <w:b/>
        </w:rPr>
        <w:t>E. 6.2</w:t>
      </w:r>
    </w:p>
    <w:p>
      <w:r>
        <w:t>En l'espèce, l'absence de toute image à caractère pornographique enregistrée sur la clé USB saisie au domicile de l'appelant joint n'est plus contestée. Il ressort par ailleurs des rapports de police des 5 juillet et 16 septembre 2012 que, contrairement à ce qui figurait dans l'acte d'accusation et à ce qu'ont retenu les premiers juges, les milliers de photographies retrouvées dans l'ordinateur privé de l'appelant joint n'avaient pour l'essentiel pas de caractère pédopornographique, seules quatorze images, correspondant à des fichiers temporaires enregistrés dans la mémoire-cache de l'ordinateur, étant susceptibles de tomber sous le coup de l'art. 197 ch. 3bis aCP.</w:t>
      </w:r>
    </w:p>
    <w:p>
      <w:r>
        <w:t>- 33/46 - P/2307/2012 Or, indépendamment de la question du caractère licite ou non de ces images, force est de retenir qu'il n'est pas établi, au-delà de tout doute possible, que l'appelant ait possédé les connaissances informatiques nécessaires, permettant d'admettre la réalisation de l'élément subjectif de la possession de données pédopornographiques. Q______ a en effet témoigné de son absence de maîtrise dans ce domaine. Le seul fait qu'il ait été un utilisateur quotidien de programmes usuels tels que "Word" ou "Excel" ou ait su taper des mots-clés dans des moteurs de recherche, ne suffit ainsi pas pour conclure qu'il était informé de l'existence d'une mémoire-cache et, a fortiori, à même d'exercer une influence sur son contenu. Le fait qu'aucun fichier douteux n'ait été retrouvé sur son ordinateur professionnel, malgré la consultation intense de sites pornographiques, peut quant à lui s'expliquer par l'existence de mesures de sécurité particulières protégeant le système informatique de l'Etat. L'appelant joint sera donc acquitté du chef de l'infraction de pornographie et le jugement entrepris réformé sur ce point.</w:t>
      </w:r>
    </w:p>
    <w:p>
      <w:r>
        <w:rPr>
          <w:b/>
        </w:rPr>
        <w:t>E. 7.1</w:t>
      </w:r>
    </w:p>
    <w:p>
      <w:r>
        <w:t>L'abus d'autorité, seule infraction devant, à ce stade, encore être retenue à l'encontre de l'appelant, est puni d'une peine privative de liberté de cinq ans au plus ou d'une peine pécuniaire.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buts de l'auteur et par la mesure dans laquelle celui-ci aurait pu éviter la mise en danger ou la lésion, compte tenu de sa situation personnelle et des circonstances extérieures (al. 2).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7.3</w:t>
      </w:r>
    </w:p>
    <w:p>
      <w:r>
        <w:t>Dans le cas présent, la faute de l'appelant joint est lourde.</w:t>
      </w:r>
    </w:p>
    <w:p>
      <w:r>
        <w:t>- 34/46 - P/2307/2012</w:t>
      </w:r>
    </w:p>
    <w:p>
      <w:r>
        <w:t>Au lieu d'agir par les voies légales pour déterminer le domicile d'O______ ou de reconnaître son impuissance, il a usé des facilités offertes par son emploi à l'OCPM – dont il ne pouvait ignorer la sensibilité des données –, qui plus est en faisant expressément passer sa demande pour une tâche relevant de son activité étatique.</w:t>
      </w:r>
    </w:p>
    <w:p>
      <w:r>
        <w:t>Son motif était particulièrement futile, puisque l'absence de connaissance du lieu de résidence de l'épouse légitime de A______ n'aurait pas constitué un obstacle au dépôt d'une demande de divorce, mais en aurait uniquement retardé le dépôt et l'issue, l'intéressé n'ayant agi que pour complaire à E______.</w:t>
      </w:r>
    </w:p>
    <w:p>
      <w:r>
        <w:t>Par ailleurs, indépendamment de l'aveuglement de l'appelant joint s'agissant des agissements de son épouse et de son absence d'intention de participer à la commission d'infractions pénales, le caractère immoral de l'opération consistant, pour cette dernière, à peine quelques semaines après avoir rencontré un homme très âgé et vulnérable du fait de sa solitude et de son état de santé, à se faire offrir l'essentiel du produit de la vente de son unique ressource et léguer tous ses autres biens, ne pouvait lui échapper.</w:t>
      </w:r>
    </w:p>
    <w:p>
      <w:r>
        <w:t>Or, c'est avec une absence totale de scrupule et sans témoigner ensuite aucun regret que l'appelant a assisté son épouse dans son entreprise, certes obnubilé par ses sentiments amoureux, mais néanmoins, selon les experts, en totale possession de sa capacité de jugement.</w:t>
      </w:r>
    </w:p>
    <w:p>
      <w:r>
        <w:t>Sa collaboration a été mauvaise et il s'est contredit, ou s'est montré imprécis dans ses déclarations, à de nombreuses reprises.</w:t>
      </w:r>
    </w:p>
    <w:p>
      <w:r>
        <w:t>Néanmoins, il se voit acquitté, en appel, de l'infraction à l'art. 197 al. 3bis CP, de sorte que l'aggravante du concours (art. 49 CP) doit être abandonnée.</w:t>
      </w:r>
    </w:p>
    <w:p>
      <w:r>
        <w:t>Il n'a pas d'antécédents.</w:t>
      </w:r>
    </w:p>
    <w:p>
      <w:r>
        <w:t>La commission de l'infraction n'a enfin pas été sans incidence pour lui, dès lors qu'elle a conduit à la résiliation de son contrat de travail.</w:t>
      </w:r>
    </w:p>
    <w:p>
      <w:r>
        <w:t>Enfin, il convient de tenir compte du constat de violation du principe de célérité résultant de l'ACPR/368/2014 du 7 août 2014.</w:t>
      </w:r>
    </w:p>
    <w:p>
      <w:r>
        <w:t>Dans ces conditions, ni le principe ni la quotité des jours-amendes n'étant remis en cause par l'appelant joint, pas plus que l'octroi du sursis (art. 42 et 44 CP), le</w:t>
      </w:r>
    </w:p>
    <w:p>
      <w:r>
        <w:t>- 35/46 - P/2307/2012 prononcé d'une peine de 150 jours-amende, à CHF 50.-, avec sursis durant trois ans, apparaît en adéquation avec les critères rappelés ci-dessus et proportionnée, tant à la faute commise qu'à la situation personnelle de l'appelant joint.</w:t>
      </w:r>
    </w:p>
    <w:p>
      <w:r>
        <w:rPr>
          <w:b/>
        </w:rPr>
        <w:t>E. 8.1</w:t>
      </w:r>
    </w:p>
    <w:p>
      <w:r>
        <w:t>Conformément à l'art. 122 al. 1 CPP, le lésé peut, en qualité de partie plaignante, faire valoir des conclusions civiles déduites de l'infraction par adhésion à la procédure pénale. La plupart du temps, le fondement juridique des prétentions civiles réside dans les règles relatives à la responsabilité civile des art. 41 ss CO. La partie plaignante peut ainsi réclamer la réparation de son dommage (art. 41 à 46 CO), dans la mesure où celui-ci découle directement de la commission de l'infraction reprochée au prévenu. Quoique régi par les art. 122 ss CPP, le procès civil dans le procès pénal demeure soumis à la maxime des débats et à la maxime de disposition. Ainsi, la preuve du dommage incombe au demandeur (art. 42 al. 1 CO). Néanmoins, lorsque le montant exact du dommage ne peut être établi, le juge le détermine équitablement, en considération du cours ordinaire des choses et des mesures prises par la partie lésée (art. 42 al. 2 CO ; arrêt du Tribunal fédéral 6B_267/2016 du 15 février 2017 consid. 6.1). Cette disposition, qui déroge à l'alinéa 1, s'applique si le préjudice est de nature telle qu'il est très difficile, voire impossible, d'en apporter la preuve stricte, si les preuves nécessaires font défaut ou si l'administration de celles-ci ne peut raisonnablement être exigée du demandeur. Elle ne libère pas le lésé de l'obligation d'alléguer et de prouver tous les faits permettant de conclure à l'existence d'un dommage et qui rendent possible ou facilitent son estimation : les circonstances alléguées par la victime doivent être propres à établir de manière suffisante l'existence du dommage et à estimer approximativement le montant de celui-ci. L'octroi de dommages-intérêts suppose que la survenance du dommage ne constitue pas une simple possibilité, mais qu'elle apparaisse comme une quasi-certitude (L. THEVENOZ / F. WERRO (éds), Commentaire romand : Code des obligations I, 2e éd., Bâle 2011, n. 24, 26 et 29 ad art. 42).</w:t>
      </w:r>
    </w:p>
    <w:p>
      <w:r>
        <w:rPr>
          <w:b/>
        </w:rPr>
        <w:t>E. 8.2</w:t>
      </w:r>
    </w:p>
    <w:p>
      <w:r>
        <w:t>En l'occurrence, E______ a admis avoir reçu des sommes de l'appelant en sus de la rémunération convenue de CHF 300.- par mois. Il est également établi qu'elle a effectué des retraits au bancomat sur le compte de ce dernier. Le montant total concerné, même approximatif, demeure toutefois inconnu. Le plaignant admet d'ailleurs lui-même que le montant de CHF 70'000.- articulé à titre de dommages- intérêts ne correspond pas à des sommes indûment perçues par E______, mais aux dettes accumulées au 9 juin 2012. Or, ces dernières, pour beaucoup, paraissent</w:t>
      </w:r>
    </w:p>
    <w:p>
      <w:r>
        <w:t>- 36/46 - P/2307/2012 antérieures à la rencontre entre A______ et E______. De plus, ainsi que l'a souligné le défenseur d'office de l'appelant joint, la comparaison entre les retraits effectués par le plaignant avant et après le mois de septembre 2011 ne permet pas de déceler de différence notable, dont on pourrait inférer un enrichissement indû de E______, quand bien même les factures courantes n'étaient pas acquittées. Dans la mesure où le compte bancaire du plaignant n'a pas fait l'objet d'autres retraits, en mars et avril 2012, que ceux que l'intéressée a opéré au bancomat, l'on ne peut par ailleurs affirmer avec certitude qu'elle a conservé précisément ces montants pour elle et non pas, comme elle l'a affirmé, pour payer le restaurant ou autres dépenses quotidiennes de A______. Pour le surplus, aucune somme suspecte n'a été créditée sur le compte de l'intéressée durant la période concernée et aucune élévation de son train de vie n'a été constatée. C'est par conséquent à juste titre que les premiers juges ont considéré qu'ils ne disposaient pas de suffisamment d'éléments pour imputer à E______ la charge de dommages-intérêts en faveur de sa victime, même en application de l'art. 42 al. 2 CO.</w:t>
      </w:r>
    </w:p>
    <w:p>
      <w:r>
        <w:rPr>
          <w:b/>
        </w:rPr>
        <w:t>E. 8.3</w:t>
      </w:r>
    </w:p>
    <w:p>
      <w:r>
        <w:t>La confirmation de l'acquittement de l'appelant joint des chefs d'escroquerie et de tentatives d'escroquerie justifie quant à elle qu'il ne soit pas condamné à réparer le dommage éventuellement subi par l'appelant en raison de ces infractions (A. DONATSCH / T. HANSJAKOB / V. LIEBER (éds), Kommentar zur Schweizerischen Strafprozessordnung (StPO), 2e éd., Zurich 2014, n. 8 ad art. 126 CPP).</w:t>
      </w:r>
    </w:p>
    <w:p>
      <w:r>
        <w:rPr>
          <w:b/>
        </w:rPr>
        <w:t>E. 9.1</w:t>
      </w:r>
    </w:p>
    <w:p>
      <w:r>
        <w:t>Conformément à l'art. 433 al. 1 let. a CPP, la partie plaignante peut demander au prévenu une juste indemnité pour les dépenses occasionnées par la procédure, si elle obtient gain de cause.</w:t>
      </w:r>
    </w:p>
    <w:p>
      <w:r>
        <w:t>La partie plaignante obtient gain de cause au sens de cette disposition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Dans ce dernier cas, la partie plaignante peut être indemnisée pour les frais de défense privée en relation avec la plainte pénale (ATF 139 IV 102 consid. 4.1 et 4.3 p. 107 s.).</w:t>
      </w:r>
    </w:p>
    <w:p>
      <w:r>
        <w:t>- 37/46 - P/2307/2012</w:t>
      </w:r>
    </w:p>
    <w:p>
      <w:r>
        <w:rPr>
          <w:b/>
        </w:rPr>
        <w:t>E. 9.2</w:t>
      </w:r>
    </w:p>
    <w:p>
      <w:r>
        <w:t>Dans le cas présent, l'appelant ne revêt la qualité de partie plaignante, s'agissant de l'appelant joint, qu'en ce qui concerne les infractions contre son patrimoine, à l'exclusion de celles visant la protection de biens juridiques dont il n'est pas titulaire (l'intégrité sexuelle, s'agissant de la pornographie et l'intérêt du citoyen à ne pas être exposé à un déploiement de puissance étatique incontrôlé et arbitraire pour l'abus d'autorité ; art. 115 al. 1 et 118 al. 1 CPP ; M. DUPUIS / B. GELLER / G. MONNIER / L. MOREILLON / C. PIGUET / C. BETTEX / D. STOLL [éds], Code pénal - Petit commentaire, Bâle 2017, n. 3 ad art. 312).</w:t>
      </w:r>
    </w:p>
    <w:p>
      <w:r>
        <w:t>Dans la mesure où l'intéressé a été acquitté des chefs d'escroquerie et de tentatives d'escroquerie, il ne saurait se voir condamné, sur la base de l'art. 433 CPP, à participer aux honoraires d'avocat de l'appelant. C'est donc également à juste titre que les premiers juges n'ont mis ceux-ci qu'à la seule charge de E______.</w:t>
      </w:r>
    </w:p>
    <w:p>
      <w:r>
        <w:t>En revanche, les raisons pour lesquelles le Tribunal correctionnel, après avoir relevé que les honoraires d'avocat du plaignant étaient chiffrés et justifiés par pièces, ne lui a alloué qu'une somme de CHF 21'199.42 au lieu des CHF 23'192.- réclamés, ne ressortent ni des considérants du jugement attaqué ni du dossier.</w:t>
      </w:r>
    </w:p>
    <w:p>
      <w:r>
        <w:t>Partant, il y a lieu d'admettre l'appel sur ce point et de rectifier le montant auquel E______ a été condamnée à ce titre.</w:t>
      </w:r>
    </w:p>
    <w:p>
      <w:r>
        <w:rPr>
          <w:b/>
        </w:rPr>
        <w:t>E. 10</w:t>
      </w:r>
    </w:p>
    <w:p>
      <w:r>
        <w:t>10.1. Conformément à l'art. 429 al. 1 let. c CPP, le prévenu qui est acquitté totalement ou en partie a droit à une réparation du tort moral subi en raison d'une atteinte particulièrement grave à sa personnalité, notamment en cas de privation de liberté. Afin d'avoir droit à une telle réparation, l'intensité de l'atteinte à la personnalité doit être analogue à celle requise dans le contexte de l'art. 49 CO (arrêt du Tribunal fédéral 6B_928/2014 du 10 mars 2016 consid. 5.1 non reproduit in ATF 142 IV 163).</w:t>
      </w:r>
    </w:p>
    <w:p>
      <w:r>
        <w:t>L'indemnité pour tort moral sera régulièrement allouée si le prévenu s'est trouvé en détention provisoire ou en détention pour des motifs de sûreté. Outre la détention, peuvent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w:t>
      </w:r>
    </w:p>
    <w:p>
      <w:r>
        <w:t>- 38/46 - P/2307/2012 n'y a pas lieu de prendre en compte les désagréments inhérents à toute poursuite pénale comme la charge psychique que celle-ci est censée entraîner normalement chez une personne mise en cause (ibidem et les références citées).</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p. 98 ; 130 III 699 consid. 5.1 p. 704 s. ; arrêt du Tribunal fédéral 6B_20/2016 du 20 décembre consid. 2.2).</w:t>
      </w:r>
    </w:p>
    <w:p>
      <w:r>
        <w:rPr>
          <w:b/>
        </w:rPr>
        <w:t>E. 10.2</w:t>
      </w:r>
    </w:p>
    <w:p>
      <w:r>
        <w:t>Dans le cas présent, les premiers juges ont rejeté les prétentions de l'appelant- joint en indemnisation du tort moral subi au motif que ce dernier n'était pas établi ni documenté par pièces. A l'appui de ses conclusions, l'appelant joint a toutefois produit un certificat médical du 31 mars 2017 confirmant un accident ischémique transitoire intervenu le 5 septembre 2016 "pouvant être provoqué par le stress lié à la longue attente endurée jusqu'à la procédure pénale", ainsi que plusieurs articles de journaux, postérieurs au procès de première instance relatant ce dernier, dessins de presse à l'appui. Par nature, des accusations liées à l'importation et à la sauvegarde d'images pornographiques mêlant des enfants sont particulièrement infamantes, qui plus est quand il est fait état de milliers d'entre elles. Le reproche d'avoir commis des escroqueries ou tentatives d'escroquerie au détriment d'un octogénaire atteint de la maladie d'Alzheimer est également socialement stigmatisant. Le tort moral subi du fait de la divulgation dans la presse des infractions imputées à l'appelant joint, dont la description, accompagnée de détails accrocheurs ("on l'a eu, chou"), permettait aisément de l'identifier, ce d'autant que les articles étaient agrémentés de portraits ressemblants de l'intéressé, ne saurait être nié.</w:t>
      </w:r>
    </w:p>
    <w:p>
      <w:r>
        <w:t>- 39/46 - P/2307/2012 La détention dont il a fait l'objet n'a toutefois pas été subie à tort, l'infraction d'abus d'autorité demeurant réalisée. La perte de son emploi résulte par ailleurs d'un comportement fautif de sa part et est sans lien avec les infractions pour lesquelles il a été acquitté. La longueur de la procédure a quant à elle déjà été prise en considération dans le cadre de la fixation de la peine. Il y a également lieu de tenir compte de ce qu'en consultant, depuis son ordinateur professionnel, de nombreux sites n'ayant aucun lien avec son activité, l'appelant joint a adopté un comportement contraire à ses obligations de travail, ce qui ne saurait être sans conséquence sur l'indemnité à laquelle il peut prétendre (art. 430 al. 1 let. a CPP). Au vu de ces éléments, l'allocation d'une somme de CHF 1'000.- à titre de réparation de son tort moral apparaît adéquate.</w:t>
      </w:r>
    </w:p>
    <w:p>
      <w:r>
        <w:rPr>
          <w:b/>
        </w:rPr>
        <w:t>E. 11</w:t>
      </w:r>
    </w:p>
    <w:p>
      <w:r>
        <w:t>L'appel du Ministère public est entièrement rejeté.</w:t>
      </w:r>
    </w:p>
    <w:p>
      <w:r>
        <w:t>L'appel du plaignant est également entièrement rejeté, sous réserve de la rectification, à concurrence de CHF 1'992.58, du montant alloué à titre d'indemnité pour ses frais d'avocat.</w:t>
      </w:r>
    </w:p>
    <w:p>
      <w:r>
        <w:t>L'appelant joint obtient partiellement gain de cause.</w:t>
      </w:r>
    </w:p>
    <w:p>
      <w:r>
        <w:t>En application de l'art. 428 al. 1 CPP, les frais de la procédure d'appel, comprenant un émolument de procédure de CHF 2'000.- (art. 14 al. 1 let. e du Règlement fixant le tarif des frais en matière pénale du 22 décembre 2010 ; E 4 10.03) seront donc mis à charge de l'appelant joint à raison de 2/8, le solde étant réparti entre la partie plaignante et l'Etat à raison de la moitié chacun, soit 3/8 à la charge de A______.</w:t>
      </w:r>
    </w:p>
    <w:p>
      <w:r>
        <w:t>La répartition des frais de première instance ne sera pas modifiée, l'activité de l'appelant joint sur des sites pornographiques étant à l'origine des images illicites qu'il recevait, ce qu'il a reconnu savoir, tout en poursuivant malgré tout sa navigation (art. 426 al. 2 CPP).</w:t>
      </w:r>
    </w:p>
    <w:p>
      <w:r>
        <w:rPr>
          <w:b/>
        </w:rPr>
        <w:t>E. 12</w:t>
      </w:r>
    </w:p>
    <w:p>
      <w:r>
        <w:t>Au vu de ce qui précède, seule une heure d'activité, au tarif horaire de CHF 450.- majoré de la TVA pour le point de l'appel concernant l'erreur de chiffre sur l'indemnité de première instance, sera allouée à la partie plaignante, à charge de l'Etat (art. 433 al. 1 let. a CPP).</w:t>
      </w:r>
    </w:p>
    <w:p>
      <w:r>
        <w:rPr>
          <w:b/>
        </w:rPr>
        <w:t>E. 13.1</w:t>
      </w:r>
    </w:p>
    <w:p>
      <w:r>
        <w:t>Les frais imputables à la défense d'office sont des débours (art. 422 al. 2 let. a CPP) qui constituent des frais de procédure (art. 422 al. 1 CPP) et doivent,</w:t>
      </w:r>
    </w:p>
    <w:p>
      <w:r>
        <w:t>- 40/46 - P/2307/2012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Le défenseur d'office est indemnisé conformément au tarif des avocats de la Confédération ou du canton du for du procès (art. 135 al. 1 CPP).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un chef d'étude (let. c). En cas d'assujettissement, l'équivalent de la TVA est versé en sus.</w:t>
      </w:r>
    </w:p>
    <w:p>
      <w:r>
        <w:rPr>
          <w:b/>
        </w:rPr>
        <w:t>E. 13.2</w:t>
      </w:r>
    </w:p>
    <w:p>
      <w:r>
        <w:t>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apparaît raisonnablement nécessaire à l'accomplissement de son mandant par un avocat expérimenté. On exige en outre de sa part qu'il soit expéditif et efficace dans son travail et qu'il concentre son attention sur les points essentiels.</w:t>
      </w:r>
    </w:p>
    <w:p>
      <w:r>
        <w:t>- 41/46 - P/2307/2012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13.3</w:t>
      </w:r>
    </w:p>
    <w:p>
      <w:r>
        <w:t>Selon la pratique de la CPAR, l'activité consacrée aux conférences, audiences et autres actes de la procédure est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sont en principe inclus dans le forfait, les courriers divers ou d'autres documents ne nécessitant pas ou peu de motivation ou autre investissement particulier en termes de travail juridique, telle la déclaration d'appel ou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et AARP/326/2015 du 16 juillet 2015).</w:t>
      </w:r>
    </w:p>
    <w:p>
      <w:r>
        <w:t>Le temps consacré à la consultation et à l'étude du dossier n'est en revanche pas compris dans la majoration forfaitaire et doit par conséquent être indemnisé en</w:t>
      </w:r>
    </w:p>
    <w:p>
      <w:r>
        <w:t>- 42/46 - P/2307/2012 fonction du temps effectivement consacré (AARP/202/2013 du 2 mai 2013) pour autant que l'activité réponde à l'exigence de nécessité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et AARP/295/2015 du 12 juillet 2015 consid. 8.3.2.1).</w:t>
      </w:r>
    </w:p>
    <w:p>
      <w:r>
        <w:rPr>
          <w:b/>
        </w:rPr>
        <w:t>E. 13.4</w:t>
      </w:r>
    </w:p>
    <w:p>
      <w:r>
        <w:t>En l'occurrence, le défenseur d'office de l'appelant joint a chiffré ses prétentions à CHF 7'001.65, forfait de 20% et TVA à 8% inclus.</w:t>
      </w:r>
    </w:p>
    <w:p>
      <w:r>
        <w:t>Les 2h30 d'entretien avec le client seront admises.</w:t>
      </w:r>
    </w:p>
    <w:p>
      <w:r>
        <w:t>La déclaration d'appel joint est en revanche inclue dans le forfait – arrêté à 10%, vu l'importance de l'activité déployée pour l'ensemble de la procédure – et la motivation circonstanciée de la demande de mesures d'instruction complémentaire n'était pas, à ce stade, indispensable, de sorte qu'elle sera écartée. De même, les 19h00 consacrées à la préparation de l'audience d'appel sont largement excessives, les arguments développés étant, pour l'essentiel, identiques à ceux exposés devant les premiers juges. Ce chiffre sera par conséquent ramené à 5h00, temps qui paraît suffisant et adéquat au vu des questions juridiques posées. La rédaction des conclusions motivées en indemnisation, à hauteur d'1h00, sera également admise et la durée de l'audience, arrondie à 5h00, ajoutée.</w:t>
      </w:r>
    </w:p>
    <w:p>
      <w:r>
        <w:rPr>
          <w:b/>
        </w:rPr>
        <w:t>E. 13.5</w:t>
      </w:r>
    </w:p>
    <w:p>
      <w:r>
        <w:t>En conclusion, l'indemnité sera arrêtée à CHF 3'207.60, correspondant à 13h30 d'activité au tarif de CHF 200.-/heure plus la majoration forfaitaire de 10% et l'équivalent de la TVA au taux de 8% en CHF 237.60.</w:t>
      </w:r>
    </w:p>
    <w:p>
      <w:r>
        <w:t>* * * * *</w:t>
      </w:r>
    </w:p>
    <w:p>
      <w:r>
        <w:t>- 43/46 - P/2307/2012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