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AARP/234/2025 vom 24. Juni 2025</w:t>
      </w:r>
    </w:p>
    <w:p>
      <w:r>
        <w:t>GE Cour de justice, 2025-06-24, FR</w:t>
      </w:r>
    </w:p>
    <w:p>
      <w:r>
        <w:rPr>
          <w:b/>
        </w:rPr>
        <w:t xml:space="preserve">Quelle: </w:t>
      </w:r>
      <w:r>
        <w:t>https://mcp.opencaselaw.ch/entscheid/ge_gerichte_AARP_234_2025</w:t>
      </w:r>
    </w:p>
    <w:p>
      <w:r>
        <w:t>FR: GE_GERICHTE AARP/234/2025 du 24 juin 2025</w:t>
      </w:r>
    </w:p>
    <w:p>
      <w:r>
        <w:t>IT: GE_GERICHTE AARP/234/2025 del 24 giugno 2025</w:t>
      </w:r>
    </w:p>
    <w:p>
      <w:pPr>
        <w:pStyle w:val="Heading2"/>
      </w:pPr>
      <w:r>
        <w:t>Erwägungen</w:t>
      </w:r>
    </w:p>
    <w:p>
      <w:r>
        <w:rPr>
          <w:b/>
        </w:rPr>
        <w:t>E. 1.1</w:t>
      </w:r>
    </w:p>
    <w:p>
      <w:r>
        <w:t>Peuvent faire l'objet d'un appel, les jugements des tribunaux de première instance qui ont clos tout ou partie de la procédure (art. 398 al. 1 du Code de procédure pénale [CPP]).</w:t>
      </w:r>
    </w:p>
    <w:p>
      <w:r>
        <w:t>La partie annonce l'appel au tribunal de première instance par écrit ou oralement pour mention au procès-verbal dans le délai de dix jours à compter de la communication du jugement. Lorsque le jugement motivé est rédigé, le tribunal de première instance transmet l'annonce et le dossier à la juridiction d'appel (art. 399 al. 1 CPP).</w:t>
      </w:r>
    </w:p>
    <w:p>
      <w:r>
        <w:t>La partie qui annonce l'appel adresse une déclaration d'appel écrite à la juridiction d'appel dans les 20 jours à compter de la notification du jugement motivé (art. 399 al. 3 CPP). Dans sa déclaration, elle indique si : elle entend attaquer le jugement dans son ensemble ou seulement certaines parties (let. a) ; les modifications du jugement de première instance qu'elle demande (let. b) ; ses réquisitions de preuves (let. c).</w:t>
      </w:r>
    </w:p>
    <w:p>
      <w:r>
        <w:rPr>
          <w:b/>
        </w:rPr>
        <w:t>E. 1.2</w:t>
      </w:r>
    </w:p>
    <w:p>
      <w:r>
        <w:t>La juridiction d'appel est compétente pour statuer sur l'observation du délai de l'annonce d'appel (art. 403 al. 1 let. a CPP). Cela vaut également lorsque le respect du délai de l'annonce d'appel détermine si le jugement de première</w:t>
      </w:r>
    </w:p>
    <w:p>
      <w:r>
        <w:t>- 3/5 - P/8137/2025 instance doit être motivé ultérieurement par écrit (art. 82 al. 2 let. b CPP). Dans pareil cas, pour des raisons d'économie de procédure et afin d'éviter de contourner l'art. 82 al. 2 let. a CPP, le tribunal de première instance doit pouvoir - contrairement à ce que prévoit l'art. 399 al. 2 CPP - transmettre à la juridiction d'appel compétente, l'annonce d'appel accompagnée d'une demande de non- entrée en matière, sans motivation écrite du jugement de première instance, lorsqu'il estime que l'annonce d'appel est tardive et que la motivation écrite du jugement de première instance au sens de l'art. 82 al. 1 et 2 let. b CPP n'est pas nécessaire. Si la juridiction d'appel considère que l'annonce d'appel est recevable, le jugement de première instance doit être motivé ultérieurement par écrit (arrêt du Tribunal fédéral 150 IV 342, consid. 5).</w:t>
      </w:r>
    </w:p>
    <w:p>
      <w:r>
        <w:rPr>
          <w:b/>
        </w:rPr>
        <w:t>E. 1.3</w:t>
      </w:r>
    </w:p>
    <w:p>
      <w:r>
        <w:t>La juridiction d'appel statue, après avoir entendu les parties, sur la recevabilité de l'appel lorsque l'une d'entre elles fait valoir (art. 403 al. 1 CPP) : que l'annonce ou la déclaration d'appel est tardive ou irrecevable (let. a) ; que l'appel est irrecevable au sens de l'art. 398 CPP (let. b) ; que les conditions à l'ouverture de l'action pénale ne sont pas réunies ou qu'il existe un empêchement de procéder (let. c).</w:t>
      </w:r>
    </w:p>
    <w:p>
      <w:r>
        <w:rPr>
          <w:b/>
        </w:rPr>
        <w:t>E. 1.4</w:t>
      </w:r>
    </w:p>
    <w:p>
      <w:r>
        <w:t>La Chambre limite son examen aux violations décrites dans l'acte d'appel (art. 404 al. 1 CPP), sauf en cas de décisions illégales ou inéquitables (art. 404 al. 2 CPP).</w:t>
      </w:r>
    </w:p>
    <w:p>
      <w:r>
        <w:rPr>
          <w:b/>
        </w:rPr>
        <w:t>E. 2</w:t>
      </w:r>
    </w:p>
    <w:p>
      <w:r>
        <w:t>En l'espèce, le dispositif du jugement de première instance a été notifié à l'appelant le 6 mai 2025, assorti d'une brève motivation orale. Il rappelait expressément la teneur de l'art. 399 CPP. Le délai de dix jours pour déposer l'annonce d'appel venait donc à échéance le vendredi 16 mai 2025. L'appelant ayant annoncé appel postérieurement au délai de 10 jours, cette annonce est tardive et donc irrecevable. Le TP n'a pas à motiver son jugement.</w:t>
      </w:r>
    </w:p>
    <w:p>
      <w:r>
        <w:rPr>
          <w:b/>
        </w:rPr>
        <w:t>E. 3</w:t>
      </w:r>
    </w:p>
    <w:p>
      <w:r>
        <w:t>Frais</w:t>
      </w:r>
    </w:p>
    <w:p>
      <w:r>
        <w:t>La partie dont l'appel est irrecevable est considérée comme ayant succombé ; elle supportera les frais de la procédure envers l'État (art. 428 CPP). * * * * *</w:t>
      </w:r>
    </w:p>
    <w:p>
      <w:r>
        <w:t>- 4/5 - P/8137/2025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