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AARP/231/2022 vom 17. August 2022</w:t>
      </w:r>
    </w:p>
    <w:p>
      <w:r>
        <w:t>GE Cour de justice, 2022-08-17, FR</w:t>
      </w:r>
    </w:p>
    <w:p>
      <w:r>
        <w:rPr>
          <w:b/>
        </w:rPr>
        <w:t xml:space="preserve">Quelle: </w:t>
      </w:r>
      <w:r>
        <w:t>https://mcp.opencaselaw.ch/entscheid/ge_gerichte_AARP_231_2022</w:t>
      </w:r>
    </w:p>
    <w:p>
      <w:r>
        <w:t>FR: GE_GERICHTE AARP/231/2022 du 17 août 2022</w:t>
      </w:r>
    </w:p>
    <w:p>
      <w:r>
        <w:t>IT: GE_GERICHTE AARP/231/2022 del 17 agosto 2022</w:t>
      </w:r>
    </w:p>
    <w:p>
      <w:pPr>
        <w:pStyle w:val="Heading2"/>
      </w:pPr>
      <w:r>
        <w:t>Volltext</w:t>
      </w:r>
    </w:p>
    <w:p>
      <w:r>
        <w:t>Siégeant : Monsieur Gregory ORCI, président; Madame Dagmara MORARJEE, greffière. Mesdames Catherine GAVIN et Gaëlle VAN HOVE, juges.</w:t>
      </w:r>
    </w:p>
    <w:p>
      <w:r>
        <w:t>REPUBLIQUE ET</w:t>
      </w:r>
    </w:p>
    <w:p>
      <w:r>
        <w:t>CANTON DE GENEVE POUVOIR JUDICIAIRE P/804/2022 AARP/231/2022 COUR DE JUSTICE Chambre pénale d'appel et de révision Arrêt du 17 août 2022</w:t>
      </w:r>
    </w:p>
    <w:p>
      <w:r>
        <w:t>Entre A______, domicilié ______, FRANCE, comparant par Me B______, avocate, appelant,</w:t>
      </w:r>
    </w:p>
    <w:p>
      <w:r>
        <w:t>contre le jugement JTDP/673/2022 rendu le 10 juin 2022 par le Tribunal de police,</w:t>
      </w:r>
    </w:p>
    <w:p>
      <w:r>
        <w:t>et LE MINISTÈRE PUBLIC de la République et canton de Genève, route de Chancy 6B, case postale 3565, 1211 Genève 3, intimé.</w:t>
      </w:r>
    </w:p>
    <w:p>
      <w:r>
        <w:t>- 2/4 - P/804/2022</w:t>
      </w:r>
    </w:p>
    <w:p>
      <w:r>
        <w:t>Vu la déclaration du 20 juin 2022, par laquelle A______ a annoncé appeler du jugement du 10 juin 2022, dont les motifs lui ont été notifiés le même jour, par lequel le Tribunal de première instance l'a reconnu coupable d'infractions à la loi fédérale sur les stupéfiants (art. 19 al. 1 let. c et d et 19a ch. 1 LStup), de non-respect d'une assignation à un lieu de résidence ou d'une interdiction de pénétrer dans une région déterminée (art. 119 al. 1 LEI) et d'empêchement d'accomplir un acte officiel (art. 286 al. 1 CP) ; Vu l'acte du 20 juin 202, par lequel A______ conclut à l'annulation du jugement précité et à ce qu'une sanction plus clémente soit prononcée à son encontre ; Vu le retrait d'appel intervenu par courrier 8 août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401 al. 3 CPP, si l'appel principal est retiré ou fait l'objet d'une décision de non entrée en matière, l'appel joint est caduc ; Que l'art. 428 al. 1 CPP dispose que la partie qui retire son appel est considérée avoir succombé. * * * * *</w:t>
      </w:r>
    </w:p>
    <w:p>
      <w:r>
        <w:t>- 3/4 - P/804/2022</w:t>
      </w:r>
    </w:p>
    <w:p>
      <w:r>
        <w:t>PAR CES MOTIFS, LA COUR :</w:t>
      </w:r>
    </w:p>
    <w:p>
      <w:r>
        <w:t>Prend acte du retrait de l'appel. Raye la cause du rôle. Condamne A______ aux frais de la procédure d'appel par CHF 495.-, qui comprennent un émolument de CHF 400.-. Notifie le présent arrêt aux parties. Le communique, pour information, au Tribunal pénal au Secrétariat d'Etat aux migrations, à l'Office fédéral de la police et à l'Office cantonal de la population et des migrations.</w:t>
      </w:r>
    </w:p>
    <w:p>
      <w:r>
        <w:t>La greffière : Julia BARRY</w:t>
      </w:r>
    </w:p>
    <w:p>
      <w:r>
        <w:t>Le président : Gregory ORCI</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P/804/2022</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20.00 Procès-verbal (let. f) CHF 0.00 Etat de frais CHF 75.00 Emolument de décision CHF 400.00 Total des frais de la procédure d'appel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