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AARP/230/2024 vom 12. Juli 2024</w:t>
      </w:r>
    </w:p>
    <w:p>
      <w:r>
        <w:t>GE Cour de justice, 2024-07-12, FR</w:t>
      </w:r>
    </w:p>
    <w:p>
      <w:r>
        <w:rPr>
          <w:b/>
        </w:rPr>
        <w:t xml:space="preserve">Quelle: </w:t>
      </w:r>
      <w:r>
        <w:t>https://mcp.opencaselaw.ch/entscheid/ge_gerichte_AARP_230_2024</w:t>
      </w:r>
    </w:p>
    <w:p>
      <w:r>
        <w:t>FR: GE_GERICHTE AARP/230/2024 du 12 juillet 2024</w:t>
      </w:r>
    </w:p>
    <w:p>
      <w:r>
        <w:t>IT: GE_GERICHTE AARP/230/2024 del 12 luglio 2024</w:t>
      </w:r>
    </w:p>
    <w:p>
      <w:pPr>
        <w:pStyle w:val="Heading2"/>
      </w:pPr>
      <w:r>
        <w:t>Volltext</w:t>
      </w:r>
    </w:p>
    <w:p>
      <w:r>
        <w:t>Siégeant : Monsieur Pierre BUNGENER, Président.</w:t>
      </w:r>
    </w:p>
    <w:p>
      <w:r>
        <w:t>REPUBLIQUE ET</w:t>
      </w:r>
    </w:p>
    <w:p>
      <w:r>
        <w:t>CANTON DE GENEVE POUVOIR JUDICIAIRE PS/50/2024 AARP/230/2024 COUR DE JUSTICE Chambre pénale d'appel et de révision Arrêt du 12 juillet 2024</w:t>
      </w:r>
    </w:p>
    <w:p>
      <w:r>
        <w:t>Entre A______, domicilié ______, comparant en personne, requérant, et B______, juge à la Chambre pénale d'appel et de révision, citée.</w:t>
      </w:r>
    </w:p>
    <w:p>
      <w:r>
        <w:t>- 2/5 - PS/60/2023 CONSIDERANT EN FAIT : Vu la demande en révision déposée par A______ contre l'arrêt de la Chambre pénale d'appel et de révision (CPAR) AARP/417/2023 du 30 octobre 2023 rendu dans la procédure P/1______/2017, présidée par la juge C______ ; Que, par arrêt AARP/218/2024 du 21 juin 2024, notifié le 2 juillet 2024, la CPAR, présidée par B______, a rejeté la demande ; Que, par courrier du 14 mai 2024 adressé à A______, la juge B______, en tant que direction de la procédure, lui avait annoncé que la cause était gardée à juger pour un premier examen de sa recevabilité ; Attendu que, par acte du 4 juillet 2024, A______, tout en retirant sa demande de récusation contre D______, greffière, a requis la récusation de B______, en relevant qu'elle avait été l'une des juges ayant statué dans la même cause, soit dans le cadre de la PS/60/2023 terminée par l'arrêt de la CPAR AARP/227/2023 déclarant irrecevable la demande de récusation formée par A______ et visant les juges E______ et F______ ainsi que la greffière-juriste G______ et rejeté celle visant la Présidente C______ ; Que compte tenu de la récusation à venir de B______, A______ demande également l'annulation de l'arrêt AARP/218/2024 et un délai pour compléter sa demande en révision ; Que l'arrêt AARP/227/2023 a été notifié à A______ le 5 juillet 2023 ; Que la demande de récusation du 4 juillet 2024 a été enregistrée en tant que PS/50/2024 ; ATTENDU EN DROIT : Qu'au terme de l'art. 59 al. 1 let. c du Code de procédure pénale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 Qu'à Genève, la juridiction d'appel au sens de l'art. 59 al. 1 let. c CPP est la CPAR (art. 129 et 130 de la Loi sur l'organisation judiciaire [LOJ]) ; Que, selon l'art. 388 al. 2 CPP, entré en vigueur le 1er janvier 2024, la direction de la procédure décide de ne pas entrer en matière sur les recours manifestement irrecevables ;</w:t>
      </w:r>
    </w:p>
    <w:p>
      <w:r>
        <w:t>- 3/5 - PS/60/2023 Que le Tribunal fédéral retient qu'un motif de récusation, s'il est découvert après la clôture de la procédure - donc après le prononcé de la décision - mais avant l'expiration du délai de recours, peut être invoqué dans le cadre du recours en matière civile ou pénale (arrêt du Tribunal fédéral 147 I 173 du 2 décembre 2020, consid. 4.1.1) ; Qu'à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se fonde doivent être rendus plausibles. 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 Qu'en l'espèce, la demande en révision contre l'arrêt AARP/417/2023 du 30 octobre 2023 a été close le 21 juin 2024 par l'arrêt AARP/218/2024. Que l'arrêt AARP/218/2024 ayant été notifié le 2 juillet 2024 à A______, il apparaît que le délai de 30 jours pour déposer un recours au Tribunal fédéral court toujours et que, conformément à la jurisprudence précitée, il peut, ou pourra, dans ce contexte faire valoir un motif de récusation dans le cadre d'un recours en matière pénale ; Qu'à titre superfétatoire, il est relevé que A______, qui a pourtant eu connaissance du nom de la direction de la procédure suite au courrier du 14 mai 2024, n'a aucunement requis la récusation de B______ dans le bref délai imparti, alors même qu'il savait qu'elle avait statué dans le cadre de l'arrêt AARP/227/2023 à lui notifié le 5 juillet 2023; Qu'ainsi, il n'y a pas lieu d'entrer en matière sur la demande de récusation faisant l'objet de la présente procédure, cette demande étant manifestement irrecevable ; Que par voie de conséquence, il n'y a pas non plus lieu d'entrer en matière sur les conclusions de A______ visant à l'annulation de l'arrêt AARP/218/2024 et à l'octroi d'un délai pour compléter sa demande en révision Qu'en tant qu'il succombe, le requérant supportera les frais de la procédure (art. 59 al. 4 CPP) fixés en totalité à CHF 495.-, y compris un émolument de décision de CHF 400.-. * * * * *</w:t>
      </w:r>
    </w:p>
    <w:p>
      <w:r>
        <w:t>- 4/5 - PS/60/2023</w:t>
      </w:r>
    </w:p>
    <w:p>
      <w:r>
        <w:t>PAR CES MOTIFS, LA COUR :</w:t>
      </w:r>
    </w:p>
    <w:p>
      <w:r>
        <w:t>Déclare irrecevable la requête en récusation du 4 juillet 2024 formée par A______ contre B______. Condamne A______ aux frais de la procédure de recours, arrêtés à CHF 495.-. Notifie le présent arrêt au requérant ainsi qu'à B______. Le communique, pour information, au Ministère public.</w:t>
      </w:r>
    </w:p>
    <w:p>
      <w:r>
        <w:t>La greffière :</w:t>
      </w:r>
    </w:p>
    <w:p>
      <w:r>
        <w:t>Linda TAGHARIST</w:t>
      </w:r>
    </w:p>
    <w:p>
      <w:r>
        <w:t>Le président : Pierre BUNGENER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- 5/5 - PS/60/2023</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20.00 Procès-verbal (let. f) CHF 00.00 Etat de frais CHF 75.00 Emolument de décision CHF 400.00 Total des frais de la demande de récusation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