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AARP/22/2025 vom 20. Januar 2025</w:t>
      </w:r>
    </w:p>
    <w:p>
      <w:r>
        <w:t>GE Cour de justice, 2025-01-20, FR</w:t>
      </w:r>
    </w:p>
    <w:p>
      <w:r>
        <w:rPr>
          <w:b/>
        </w:rPr>
        <w:t xml:space="preserve">Quelle: </w:t>
      </w:r>
      <w:r>
        <w:t>https://mcp.opencaselaw.ch/entscheid/ge_gerichte_AARP_22_2025</w:t>
      </w:r>
    </w:p>
    <w:p>
      <w:r>
        <w:t>FR: GE_GERICHTE AARP/22/2025 du 20 janvier 2025</w:t>
      </w:r>
    </w:p>
    <w:p>
      <w:r>
        <w:t>IT: GE_GERICHTE AARP/22/2025 del 20 gennaio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juridiction d'appel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w:t>
      </w:r>
    </w:p>
    <w:p>
      <w:r>
        <w:t>- 8/18 - P/21087/2022 c'est-à-dire de doutes qui s'imposent à l'esprit en fonction de la situation objective (ATF 146 IV 88 consid. 1.3.1 ; 145 IV 154 consid. 1.1).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2.1.3.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JdT 2012 IV ; arrêt du Tribunal fédéral 6B_1306/2017 du 17 mai 2018 consid. 2.1.1 ; M. NIGGLI / M. HEER / H. WIPRÄCHTIGER [éds], Strafprozessordnung / Jugendstrafprozessordnung, Basler Kommentar StPO/JStPO, 2ème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Le juge doit en particulier se forger une conviction aussi bien sur les premières déclarations du prévenu ou d'un témoin, que sur les nouvelles, valant rétractation, et apprécier les circonstances dans lesquelles l'intéressé a modifié ses dires initiaux (arrêts du Tribunal fédéral 6B_157/2011 du 20 septembre 2011 consid. 1.2 ; 6B_626/2008 du 11 novembre 2008 consid. 2.1). 2.2.1. Pour l'essentiel, et contrairement à ce que soutient l'appelant, l'intimée a été constante et cohérente dans son récit, livré à trois reprises (médecin, police, MP), décrivant le contexte (retour de son époux au domicile conjugal après une période de</w:t>
      </w:r>
    </w:p>
    <w:p>
      <w:r>
        <w:t>- 9/18 - P/21087/2022 séparation, celui-ci trouvant ses affaires devant la porte), la cause de la dispute (elle avait surpris un échange avec une probable maîtresse sur le téléphone de son époux et l'avait utilisé pour l'appeler ; celui-ci avait tenté de le récupérer) la chute de l'appareil et la réaction violente de l'appelant qui s'en était pris à elle dans l'intention de s'emparer du sien. Elle a décrit trois actes de violence, soit la prise au niveau des côtes, son sein tiré puis la saisie de ses mollets l'ayant fait tournoyer et chuter sur le canapé. La variation sur l'enchaînement mise en exergue par l'appelant n'entame en rien la crédibilité de l'intimée. D'une part, celle-ci souligne à bon escient que ses explications à la doctoresse qui l'a examinée peuvent avoir été confuses, en raison de son émotion, et/ou avoir été mal comprises ou transcrites par la praticienne, étant rappelé que le rôle d'un médecin en pareil cas n'est pas de tenir une sorte de procès-verbal, avec les garanties qui l'accompagnent. D'autre part, cette variation est plutôt le gage d'un discours non plaqué ou appris par cœur, et donc de sincérité, étant observé qu'elle ne peut être qualifiée d'opportuniste. On ne se trouve en effet pas dans un cas où on pourrait soupçonner l'intimée d'avoir modifié sa narration pour mieux coller aux éléments du dossier ou parce que l'une des deux versions n'aurait intrinsèquement pas été plausible, les deux versions étant cohérentes et compatibles avec lesdits éléments. La non évocation, devant le médecin, de la tentative de l'intimée de mordre son époux est dénuée de toute portée. Celle-ci peut fort bien ne pas avoir songé à en faire état immédiatement, ou ne pas avoir eu ce détail à l'esprit. Le fait qu'elle l'ait par la suite rapporté va ici encore dans le sens d'une certaine sincérité, dès lors que la réaction qu'elle a de la sorte admis avoir eue aurait pu être interprétée en sa défaveur, car indicatrice d'une certaine agressivité de sa part. L'intimée s'est aussi contredite en ce qu'elle a admis lors de l'entretien avec son médecin, puis nié dans la procédure, avoir volontairement jeté le téléphone de son époux plutôt que l'avoir laissé tomber ; toutefois, cela concerne un détail périphérique, non les gestes reprochés au prévenu, et n'est donc pas déterminant. C'est ainsi à raison que l'appelant ne le relève pas. 2.2.2 En outre, les déclarations de l'intimée sont corroborées par certains éléments soit : - leur convergence avec celles de l'appelant sur de nombreux points (cause de la dispute ; jet ou chute du téléphone ; réaction de l'appelant qui a entrepris de s'emparer de l'appareil de son épouse pour compenser le bris du sien ; prise ayant fait tournoyer l'intimée avant qu'elle ne se retrouvât sur le canapé) ; - les blessures constatées par le médecin, soit des ecchymoses sous le sein gauche, des douleurs costales et une induration des mollets, compatibles avec le récit de la partie plaignante (sein violemment et douloureusement tiré, prise au niveau des côtes puis des mollets). L'argument de l'appelant, selon lequel il faudrait relativiser la portée du constat en raison des relations professionnelles entre son épouse et l'auteure du</w:t>
      </w:r>
    </w:p>
    <w:p>
      <w:r>
        <w:t>- 10/18 - P/21087/2022 document, ne saurait être suivi. Rien ne permet en effet de penser que cette doctoresse serait disposée à commettre une attestation erronée du simple fait que la patiente est une collègue. Les explications alternatives à la présence d'ecchymoses proposées par l'appelant ne convainquent pas davantage (cf. infra). 2.3.1. Pour sa part, l'appelant a certes invariablement contesté avoir été violent lors de l'incident litigieux, mais il s'est montré inconsistant sur deux éléments déterminants : - après avoir admis qu'il avait saisi son épouse par les mollets pour la déposer, plutôt que la jeter, sur le canapé, il a prétendu que la prise était intervenue à hauteur des cuisses. Contrairement à celle de l'intimée sur l'enchaînement de faits, cette variation est opportuniste, l'appelant ayant réalisé que le fait d'attraper et soulever quelqu'un par les mollets, soit à un niveau très bas par rapport à son centre de gravité, trahissait l'intention de déséquilibrer la victime, non de la "déposer", pas "méchamment", sur un canapé. Cela est du reste ce qui est arrivé, puisque les deux parties s'accordent pour dire que l'intimé a "tournoyé" avant de se retrouver sur le canapé ; - après avoir soutenu qu'en " homme" qu'il est, il n'avait réagi qu'en "rigolant" aux coups supposément assenés par l'intimée, l'appelant prétend soudainement au stade de l'appel, certes sous la plume de son conseil, qu'il se serait défendu et aurait, ce faisant, pu provoquer l'ecchymose au sein, ce qui est totalement contradictoire. 2.3.2. Par effet miroir, les constatations médicales qui soutiennent la version de la partie plaignante infirment celle de l'appelant. Celui-ci en est conscient, raison pour laquelle il tente, en vain, de mettre en cause l'objectivité de l'auteure du constat médical et offre subsidiairement des explications qui ne convainquent pas : l'hypothèse de la légitime défense vient d'être écartée ; celle des ecchymoses survenues au cours d'ébats intimes consentis n'a été présentée qu'au stade de l'appel et est peu plausible car il n'est guère fréquent qu'une relation intime entraîne une telle lésion. Elle s'inscrit d'autant moins logiquement dans le présent contexte que les parties exposent toutes deux que le prévenu venait de réintégrer, contre la volonté de son épouse, le domicile conjugal après une période d'absence, ce qui rend hautement douteuse une relation sexuelle. Aucun ne l'a d'ailleurs évoqué avant le mémoire d'appel. Enfin, l'intéressé est incapable de justifier l'induration aux mollets (compatible avec la prise à ce niveau du corps) et les douleurs costales (ce qui implique que l'appelant a exercé une forte pression lorsqu'il a ceinturé son épouse, ainsi qu'il l'admet). 2.3.3 En conclusion, la crédibilité de l'appelant est bien moindre que celle de l'intimée, ce qui justifie de se tenir aux dires de la première.</w:t>
      </w:r>
    </w:p>
    <w:p>
      <w:r>
        <w:rPr>
          <w:b/>
        </w:rPr>
        <w:t>E. 2.4</w:t>
      </w:r>
    </w:p>
    <w:p>
      <w:r>
        <w:t>Par surabondance, il sera encore relevé que les données consignées dans le rapport de police du 5 octobre 2020 et le journal requis par le TP, de même que les divers rapports des médecins ou sage-femme ayant suivi l'intimée alimentent le soupçon de violences conjugales exercées de longue date par le prévenu. Certes, ces documents ne font que relayer les dires de la partie plaignante ou les inquiétudes nourries par les</w:t>
      </w:r>
    </w:p>
    <w:p>
      <w:r>
        <w:t>- 11/18 - P/21087/2022 professionnels de la santé mais le nombre de signalements et le ressenti commun desdits professionnels sont à tout le moins des indices qui à eux seuls ne suffiraient pas mais viennent conforter dans l'idée que l'appelant est capable d'adopter des comportements tels ceux objet de la présente procédure.</w:t>
      </w:r>
    </w:p>
    <w:p>
      <w:r>
        <w:rPr>
          <w:b/>
        </w:rPr>
        <w:t>E. 2.5</w:t>
      </w:r>
    </w:p>
    <w:p>
      <w:r>
        <w:t>À l'inverse, l'impossibilité de recueillir les déclarations du témoin qui aurait, semble-t-il, assisté à la scène, est certes regrettable mais ne saurait imposer d'admettre la version de l'appelant, fût-ce au bénéfice du doute, dès lors que rien n'indique que ledit témoin l'aurait corroborée. L'absence de ce moyen de preuve n'est donc qu'un élément neutre, qui n'enlève, ni n'ajoute, rien aux éléments du dossier.</w:t>
      </w:r>
    </w:p>
    <w:p>
      <w:r>
        <w:rPr>
          <w:b/>
        </w:rPr>
        <w:t>E. 2.6</w:t>
      </w:r>
    </w:p>
    <w:p>
      <w:r>
        <w:t>En conclusion, il est établi que, le 1er octobre 2022, l'appelant a attrapé violemment son épouse, au niveau des côtes et par le sein, avant de la saisir par les mollets et de la jeter sur le canapé, lui causant de la sorte des ecchymoses comme décrit dans l'acte d'accusation.</w:t>
      </w:r>
    </w:p>
    <w:p>
      <w:r>
        <w:rPr>
          <w:b/>
        </w:rPr>
        <w:t>E. 3</w:t>
      </w:r>
    </w:p>
    <w:p>
      <w:r>
        <w:t>3.1. En application de l'art. 123 ch. 1 CP, se rend coupable de lésions corporelles simples, quiconque, intentionnellement, fait subir à une personne une atteinte à l'intégrité corporelle. Selon l'art. 126 al. 1 CP, quiconque se livre sur une personne à des voies de fait qui ne causent ni lésion corporelle ni atteinte à la santé se rend coupable de l'infraction du même nom. Une voie de fait au sens de l'art. 126 CP est une atteinte physique qui excède ce qui est socialement toléré, soit qui a une certaine intensité, mais qui ne cause ni lésions corporelles, ni dommage à la santé ; il n'est pas nécessaire que l'atteinte ait engendré une douleur physique (ATF 119 IV 25 consid. 2a ; 117 IV 14 consid. 2a/bb ; arrêts du Tribunal fédéral 6B_1257/2023 du 18 juin 2024 consid. 2.1.2 ; 6B_979/2021 du 11 avril 2022 consid. 6.1). Une gifle, un coup de poing ou de pied, de fortes bourrades avec les mains ou les coudes, l'arrosage d'une personne au moyen d'un liquide, l'ébouriffage d'une coiffure soigneusement élaborée ou encore un "entartrage" et la projection d'objets durs d'un certain poids peuvent être qualifiés de voie de fait (arrêts du Tribunal fédéral 6B_1257/2023 du 18 juin 2024 consid. 2.1.2 ; 6B_652/2023 du 11 décembre 2023 consid. 1.1.4 ; 6B_979/2021 du 11 avril 2022 consid. 6.1). L'infraction de l'art. 123 CP réprime toutes les atteintes à l'intégrité physique ou psychique qui sont d'une certaine importance, sans atteindre le stade de gravité exigé par l'art. 122 CP (ATF 134 IV 189 consid. 1.1 ; 119 IV 25 consid. 2a ; arrêt du Tribunal fédéral 6B_1257/2023 du 18 juin 2024 consid. 2.1.1). Afin de déterminer si l'atteinte est suffisamment importante pour constituer une lésion corporelle et plus une voie de fait, il y a lieu de tenir compte, d'une part, du genre et de l'intensité de l'atteinte et, d'autre part, de son impact sur le psychisme de la victime, lequel doit être examiné objectivement au regard des circonstances concrètes telles que l'âge de la victime, son état de santé, le cadre social dans lequel elle vit ou travaille, etc. (ATF 134 IV 189 consid. 1.3 et 1.4 ; 119 IV 25 consid. 2a ; 119 IV 1 consid. 4a ; arrêt du Tribunal fédéral 6B_1257/2023 du 18 juin 2024 consid. 2.1.1).</w:t>
      </w:r>
    </w:p>
    <w:p>
      <w:r>
        <w:t>- 12/18 - P/21087/2022 Quelques rougeurs au niveau du cuir chevelu, des ecchymoses au cou et aux bras ainsi que des dermabrasions au cou et au bras relèvent a priori de simples voies de fait, notamment lorsque la lésée a été saisie au cou durant quelques secondes, sans avoir été empêchée de respirer et a pu se dégager d'elle-même (arrêt du Tribunal fédéral 1B_259/2021 du 19 août 2021 consid. 2.2). En revanche, des tuméfactions et rougeurs dans la région du sourcil et de l'oreille d'une grosseur d'environ 2 x 5 cm, et des douleurs à la palpation à la côte inférieure gauche ont été qualifiées de lésions corporelles simples (ATF 127 IV 59 = JdT 2003 IV 151), de même qu'une marque d'un coup de poing à l'œil et une contusion à la lèvre inférieure, des éraflures et des égratignures à l'avant-bras et à la main (ATF 103 IV 70 = JdT 1978 IV 66). De même, une rupture de vaisseaux sanguins avec épanchement sous-cutané constitue une lésion du corps humain, même si celle-ci est superficielle et de peu d'importance. Ainsi, un hématome, résultant de la rupture de vaisseaux sanguins, qui laisse normalement des traces pendant plusieurs jours, doit donc être qualifié de lésion corporelle (ATF 119 IV 25 consid. 2a). Ecchymose et hématome témoignent toutes deux de la présence d'un épanchement sanguin. Ils se distinguent cependant par la profondeur, l'évolution possible et la gravité potentielle : une ecchymose est superficielle, sous-cutanée, elle guérit toujours spontanément et est bénigne tandis qu'un hématome peut être plus profond, sa résorption sans intervention n'est pas assurée et ce type de lésion peut être grave, selon sa localisation (https ://www.vocabulaire-medical.fr/encyclopdie/036-ecchymose- hematome). Selon deux autres sources, un hématome est une accumulation de sang sous la peau ou dans un organe. Des vaisseaux sanguins se rompent et provoquent alors une lésion bleutée et gonflée. Une ecchymose ou "bleu" est un épanchement diffus de sang sous la peau. Le gonflement est moins important que pour un hématome. L'ecchymose guérit spontanément en quelques jours. Les causes des hématomes comme des ecchymoses sont les mêmes (choc brutal et violent) mais dans le second cas les vaisseaux touchés sont plus petits (https://www.sciencesetavenir.fr/sante- maladie/hematome-et-ecchymose-definition-symptomes-traitements_104590 ; https://www.vidal.fr/maladies/appareil-locomoteur/hematome-ecchymose.html).</w:t>
      </w:r>
    </w:p>
    <w:p>
      <w:r>
        <w:rPr>
          <w:b/>
        </w:rPr>
        <w:t>E. 3.2</w:t>
      </w:r>
    </w:p>
    <w:p>
      <w:r>
        <w:t>En l'occurrence, il est vrai que les ecchymoses décrites dans l'ordonnance pénale tenant lieu d'acte d'accusation au chapitre des faits reprochés et de leur résultat (douleurs et induration aux mollets évoqués dans le dossier ne sont pas mentionnées) de même que les comportements consistant à avoir saisi l'épouse au niveau des côtes, au sein puis par les mollets pour la jeter sur le canapé, ne relèveraient, chacun envisagé indépendamment, que de voies de fait. Il demeure cependant que ces faits sont intervenus tour à tour, dans le contexte d'une unique scène qui n'a pas été brève, la victime s'étant déplacée d'une pièce à une autre pour échapper à l'appelant, que celle- ci n'a pas pu, au contraire du cas à l'origine de la jurisprudence évoquée ci-dessus, se dégager d'elle-même, malgré ses efforts en ce sens (outre ladite fuite, tentative de morsure et menace de déchirer l'autorisation de l'OCPM), et qu'au moins une blessure, bien que légère, a eu lieu. Cette scène a donc été marquée par plusieurs actes de</w:t>
      </w:r>
    </w:p>
    <w:p>
      <w:r>
        <w:t>- 13/18 - P/21087/2022 violence dont la juxtaposition et le résultat, lequel, considéré isolément, relèverait d'un cas limite de voies de fait, font que le seuil de gravité atteint est suffisant pour que des lésions corporelles simples soient retenues. L'appel est donc rejeté en ce qu'il vise le verdict de culpabilité.</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4.3</w:t>
      </w:r>
    </w:p>
    <w:p>
      <w:r>
        <w:t>L'appelant n'a développé aucune critique à l'égard de la peine fixée par le TP, pour l'hypothèse où le verdict de culpabilité serait confirmé également en ce qui concerne la qualification juridique de l'infraction commise. Comme retenu par le premier juge, sa faute est importante. Le condamné s'est en effet laissé aller à plusieurs comportements violents, provoquant des ecchymoses, une induration et des douleurs à l'intimée. Celle-ci a également éprouvé de la peur. Ce faisant, l'intéressé a cédé à la colère, faisant preuve de son intolérance à la frustration. Sa motivation tient sans doute aussi à un sentiment mal placé de toute puissance masculine, vu son sentiment de s'être comporté comme "un homme". L'altercation est certes intervenue à l'issue d'une dispute au cours de laquelle l'appareil téléphonique de l'appelant avait chuté des mains de l'intimée qui s'en était emparée, ou été jeté au sol par elle, mais cela n'autorisait nullement le recours à la violence au titre de justice privée. L'appelant n'a pas collaboré à la procédure, commençant par ne pas se rendre comme il en avait été requis à la police, puis niant les reproches quitte à taxer de mensongers les déclarations de la victime et le constat médical. Il n'a évoqué aucun regret ni fait preuve de la moindre empathie. Il n'y a ainsi aucune prise de conscience.</w:t>
      </w:r>
    </w:p>
    <w:p>
      <w:r>
        <w:t>- 14/18 - P/21087/2022 Il a un antécédent, mais il est non spécifique. Les parties traversaient apparemment de longue date des difficultés conjugales. Abstraction faite de ce qu'elles pourraient principalement avoir été imputables à l'appelant, ce que certains éléments du dossier donnent à penser, le contexte peut expliquer, dans une certaine mesure, ses agissements mais, comme déjà dit, aucunement les justifier. Au regard de ces éléments, la quotité de 60 unités pénales infligée est adéquate. La situation financière de l'appelant est précaire, raison pour laquelle le TP a à raison arrêté le montant du jour-amende au minimum de CHF 10.-. Le jugement est dès lors confirmé en ce qui concerne la peine également.</w:t>
      </w:r>
    </w:p>
    <w:p>
      <w:r>
        <w:rPr>
          <w:b/>
        </w:rPr>
        <w:t>E. 4.4</w:t>
      </w:r>
    </w:p>
    <w:p>
      <w:r>
        <w:t>La renonciation du premier juge à révoquer le précédent sursis est acquise à l'appelant.</w:t>
      </w:r>
    </w:p>
    <w:p>
      <w:r>
        <w:rPr>
          <w:b/>
        </w:rPr>
        <w:t>E. 5</w:t>
      </w:r>
    </w:p>
    <w:p>
      <w:r>
        <w:t>Vu l'issue, la détention subie ne l'a pas été à tort. Les conclusions en indemnisation y relatives sont rejetées.</w:t>
      </w:r>
    </w:p>
    <w:p>
      <w:r>
        <w:rPr>
          <w:b/>
        </w:rPr>
        <w:t>E. 6.1</w:t>
      </w:r>
    </w:p>
    <w:p>
      <w:r>
        <w:t>En vertu de l'art. 47 du Code des obligations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(arrêts du Tribunal fédéral 6B_746/2022 du 30 mars 2023 consid. 8.1 ; 6B_1335/2021 du 21 décembre 2022 consid. 2.2.1).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L'indemnité allouée doit toutefois être équitable (ATF 143 IV 339 consid. 3.1 ; 141 III 97 consid. 11.2 ; arrêt du Tribunal fédéral 6B_858/2022 du 2 juin 2023 consid. 4.1).</w:t>
      </w:r>
    </w:p>
    <w:p>
      <w:r>
        <w:rPr>
          <w:b/>
        </w:rPr>
        <w:t>E. 6.2</w:t>
      </w:r>
    </w:p>
    <w:p>
      <w:r>
        <w:t>Comme déjà dit, l'appelante a bien subi une atteinte à son intégrité corporelle, bien que légère. Elle a en outre supporté des douleurs et été fortement effrayée. Le simple fait d'être victime d'un épisode de violences conjugales d'une certaine intensité, comme</w:t>
      </w:r>
    </w:p>
    <w:p>
      <w:r>
        <w:t>- 15/18 - P/21087/2022 le présent, est de surcroît de nature à porter sérieusement atteinte au bien-être psychologique. Par conséquent, il se justifie d'allouer une indemnité pour tort moral, et le montant de CHF 1'000.- (plus intérêts) déterminé par le premier juge est adéquat. Du reste, la défense n'a discuté la question, ni sur le principe, ni sur le quantum.</w:t>
      </w:r>
    </w:p>
    <w:p>
      <w:r>
        <w:rPr>
          <w:b/>
        </w:rPr>
        <w:t>E. 7.1</w:t>
      </w:r>
    </w:p>
    <w:p>
      <w:r>
        <w:t>L'appelant qui succombe intégralement supportera les frais de la procédure d'appel, comprenant un émolument de CHF 1'200.-, ainsi que de l'émolument complémentaire de motivation du jugement entrepris (art. 428 al. 1 CPP et art. 14 al. 1 let e du Règlement fixant le tarif des frais en matière pénale [RTFMP]). Le solde de ces frais sera laissé à la charge de l'État.</w:t>
      </w:r>
    </w:p>
    <w:p>
      <w:r>
        <w:rPr>
          <w:b/>
        </w:rPr>
        <w:t>E. 7.2</w:t>
      </w:r>
    </w:p>
    <w:p>
      <w:r>
        <w:t>L'issue de la procédure d'appel n'a pas d'influence sur la réparation des frais de la procédure préliminaire et de première instance. Cela étant, le TP aurait dû tenir compte, en application de l'art. 426 al. 1 CPP, de l'acquittement qu'il a prononcé du chef de menaces. Il sied dès lors de revoir d'office ladite répartition et de ne mettre que les 2/3 des frais à la charge du prévenu.</w:t>
      </w:r>
    </w:p>
    <w:p>
      <w:r>
        <w:rPr>
          <w:b/>
        </w:rPr>
        <w:t>E. 8</w:t>
      </w:r>
    </w:p>
    <w:p>
      <w:r>
        <w:t>Considérés globalement, les états de frais des avocats plaidant au bénéfice de l'assistance judiciaire satisfont les exigences légales et jurisprudentielles régissant la matière.</w:t>
      </w:r>
    </w:p>
    <w:p>
      <w:r>
        <w:t>Ils seront partant rémunérés par CHF 2'205.25 pour le défenseur d'office du prévenu (montant tenant compte de l'indemnité pour les activités diverses, de 20% en l'espèce, et de la TVA au taux de 8.1 %) et CHF 1'686.35 pour la conseil juridique gratuite (avec les mêmes précisions). * * * * *</w:t>
      </w:r>
    </w:p>
    <w:p>
      <w:r>
        <w:t>- 16/18 - P/21087/2022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