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AARP/224/2022 vom 21. Juli 2022</w:t>
      </w:r>
    </w:p>
    <w:p>
      <w:r>
        <w:t>GE Cour de justice, 2022-07-21, FR</w:t>
      </w:r>
    </w:p>
    <w:p>
      <w:r>
        <w:rPr>
          <w:b/>
        </w:rPr>
        <w:t xml:space="preserve">Quelle: </w:t>
      </w:r>
      <w:r>
        <w:t>https://mcp.opencaselaw.ch/entscheid/ge_gerichte_AARP_224_2022</w:t>
      </w:r>
    </w:p>
    <w:p>
      <w:r>
        <w:t>FR: GE_GERICHTE AARP/224/2022 du 21 juillet 2022</w:t>
      </w:r>
    </w:p>
    <w:p>
      <w:r>
        <w:t>IT: GE_GERICHTE AARP/224/2022 del 21 luglio 2022</w:t>
      </w:r>
    </w:p>
    <w:p>
      <w:pPr>
        <w:pStyle w:val="Heading2"/>
      </w:pPr>
      <w:r>
        <w:t>Erwägungen</w:t>
      </w:r>
    </w:p>
    <w:p>
      <w:r>
        <w:rPr>
          <w:b/>
        </w:rPr>
        <w:t>E. 49</w:t>
      </w:r>
    </w:p>
    <w:p>
      <w:r>
        <w:t>al. 2 et 51 CP en lien avec ce fait nouveau. Au terme de sa plaidoirie, le conseil de C______ conclut au prononcé d’une peine pécuniaire et s'en rapporte à justice sur l'application de l'art. 51 CP. C______ n’était pas l’individu vêtu d’une veste en jeans et n’avait fait que séparer les protagonistes. Le gendarme qui le désignait se trompait : la témoin I______ avait clairement mis C______ hors de cause. Initialement A______ avait désigné un tiers comme l’auteur du coup de pied reçu à la tête. C______ était une victime et non un coupable.</w:t>
      </w:r>
    </w:p>
    <w:p>
      <w:r>
        <w:t>d. Le conseil de E______ persiste dans ses conclusions, tout en précisant qu’il ne s'oppose pas à un verdict de culpabilité pour lésions corporelles simples. L’agresseur était bien A______, dont la version des faits était fluctuante et incompatible avec les images de vidéosurveillance. E______ avait réagi sous le coup de l’émotion, après avoir subi une lésion grave qui avait occasionné une importante perte de sang. Lui- même n’avait pas occasionné de lésion grave, n’ayant atteint aucun organe vital. Il n’y avait pas de rixe, mais deux bagarres bien distinctes n’opposant à chaque fois que deux personnes, l’art. 133 CP n’était ainsi pas applicable. En tout état de cause, il devait être mis au bénéfice de la circonstance atténuante de l'émotion violente. e. Par la voix de son conseil, A______ persiste dans ses conclusions. Les conclusions civiles de E______, formulées uniquement dans sa plaidoirie en première instance, étaient irrecevables. E______ avait initié la bagarre et s’était dès le début muni d’une bouteille cassée, pour l’agresser. On ne pouvait pas exclure que les lésions de E______ aient été occasionnées par un tiers, ou qu’il se soit lui-même blessé en tombant. En tout état de cause, même s’il devait l’avoir blessé, il devait être acquitté au bénéfice de la légitime défense ; subsidiairement, les faits n’étaient en tout cas pas constitutifs d’une tentative de meurtre, faute d’intention homicide. Par ailleurs, A______, battu et blessé par E______ et C______, n’avait fait que se défendre ; il devait donc être acquitté de rixe, ce qui devait figurer au dispositif de l’arrêt à venir</w:t>
      </w:r>
    </w:p>
    <w:p>
      <w:r>
        <w:t>- 12/46 - P/10987/2020 de la CPAR. Ses deux agresseurs devaient être condamnés à lui verser une indemnité pour le choc et les lésions subis, qui avaient nécessité une prise en charge médicale documentée. Même en cas de verdict de culpabilité, il était un réfugié reconnu et il fallait, pour ce motif et compte tenu de la légitime défense, renoncer à son expulsion. D. a. C______, né le ______ 1996, est ressortissant de Guinée. Marié, il est père d'un enfant âgé d'environ cinq ans. Son épouse et son fils vivaient à M______ [France], depuis quelques mois au moment de l’audience de première instance ; il n'avait eu aucun contact avec eux. Le reste de sa famille vit en Guinée, à l'exception de son père qui est établi au Mali et d'un de ses frères qui est en France. Il n'a aucune attache avec la Suisse. Il a quitté la Guinée fin 2016, puis a vécu en France, en Espagne et en Allemagne, avant d'arriver en Suisse début juin 2020. Il s’est dit agriculteur de formation. A l'époque de son arrestation en juin 2020, il dormait dans des parcs et avait une perspective d'hébergement chez une dame. En détention, il a travaillé dans le service des repas. A sa libération, il comptait retrouver sa femme et son enfant. Selon l'extrait de son casier judiciaire suisse du 3 juin 2022, il a été condamné le 23 novembre 2021 par le MP de Genève, à une peine privative de liberté de 120 jours avec sursis pendant trois ans et une amende de CHF 300.- pour séjour illégal (période pénale du 22 septembre au 22 novembre 2021) et infractions à la LStup (art. 19 al. 1 let. b et d et 19a LStup). Il dit avoir été condamné en Guinée, en relation avec des manifestations. b. E______, né le ______ 2002, est ressortissant de Guinée. Il est célibataire et sans enfant. Selon ses indications, il a quitté la Guinée le 30 mars 2018 et est arrivé en Europe le 31 mai 2018, vivant d'abord en Espagne, puis en Allemagne, avant d'arriver à Genève en juin 2020. Sa mère et ses frères vivent en Guinée. Il dit avoir un cousin qui vit à Genève. Il a été scolarisé en Guinée. En Europe, il n'a pas travaillé. Au moment de son arrestation, en juin 2020, il dormait dans un centre d'accueil aux N______ [GE] et vivait grâce à un solde d'argent des services sociaux allemand. En détention, il a travaillé à la buanderie et bénéficiait d'un suivi médical et psychologique, en relation avec un sevrage à l'alcool et une problématique d'anxiété. A sa libération, il souhaitait commencer une formation d'électricien et voyait son avenir en Suisse. L'extrait de son casier judiciaire suisse ne comporte aucune condamnation. c. A______, dont la date de naissance enregistrée en Suisse est le ______ 1995, dit être né en réalité le ______ 1997, à teneur d’un acte de naissance versé à la procédure. Il est arrivé en Suisse en 2013 et titulaire d'un permis F pour étrangers admis provisoirement, valable jusqu'au 1er juin 2023. Le secrétariat d'Etat aux migrations (SEM) lui reconnaît le statut de réfugié, même s’il n’a pas été mis au bénéfice de l’asile. Hormis son frère O______, qui vit à P______ [VD], sa famille vit</w:t>
      </w:r>
    </w:p>
    <w:p>
      <w:r>
        <w:t>- 13/46 - P/10987/2020 à l'étranger, à savoir en Erythrée (sa mère et un frère), au Canada (trois autres frères) et au Soudan (une sœur). Il n'a pas d'autres attaches en Suisse. Sur le plan professionnel, il a appris le métier de menuisier et de soudeur au foyer Q______, puis a été employé dans un fast-food pendant plus d'une année avant d’être licencié en raison d’une absence pour cause d’accident. Au moment de son arrestation, en juin 2020, il était au chômage et bénéficiait aussi d'une aide de l'Hospice général. À sa libération, il a fait un stage de deux mois au R______ puis une formation de deux semaines chez "S______". Il est toujours au chômage et cherche un emploi ; il perçoit également des prestations de l'Hospice général. Il est célibataire et sans enfant et voit son avenir en Suisse. Un retour en Erythrée serait très risqué pour lui et aussi pour sa famille, puisque durant sa minorité, il avait été emprisonné durant trois mois, ayant été soupçonné d'avoir essayé de quitter le pays illégalement. Il y a une obligation de service militaire dès l'âge de 18 ans pour une durée indéterminée. L'extrait de son casier judiciaire suisse, dans sa teneur au 3 juin 2022, comporte une condamnation prononcée le 31 octobre 2016 par le Ministère public de Genève, du chef de lésions corporelles simples, en rapport avec des coups infligés à un agent de sécurité du foyer où il logeait à l'époque, selon l'ordonnance pénale (OP) figurant au dossier. Il n'a jamais été condamné à l'étranger d'après ses dires. E. a. Me D______, défenseure d'office de C______, dépose un état de frais pour la procédure d'appel, facturant, sous des libellés divers, quatre heures et 30 minutes d'activité de cheffe d'étude hors débats d'appel, lesquels ont duré cinq heures et 35 minutes. b. Me F______, défenseure d'office de E______, dépose un état de frais pour la procédure d'appel, facturant, sous des libellés divers, quatre heures et 30 minutes d'activité de cheffe d'étude, dont trois heures et demie d’examen du dossier, et 14 heures et 30 minutes d’activité de collaborateur, consistant en l’examen du dossier et la préparation de l’audience d’appel, hors débats d'appel (auxquels seul le collaborateur a participé, avec une stagiaire). c. Me B______, défenseure d'office de A______, dépose un état de frais pour la procédure d'appel, facturant, sous des libellés divers, hors débats d'appel, 13 heures et 45 minutes d'activité de cheffe d'étude, dont quatre heures et demie d’entretiens avec son mandant, une heure et 15 minutes pour l’étude du dossier en vue de la déclaration d’appel et une heure pour la rédaction de celle-ci, ainsi qu’une demi- heure pour la confection d’un bordereau de pièces.</w:t>
      </w:r>
    </w:p>
    <w:p>
      <w:r>
        <w:t>- 14/46 - P/10987/2020 EN DROIT : 1. Les appels sont recevables pour avoir été interjetés et motivés selon la forme et dans les délais prescrits (art. 398 et 399 du Code de procédure pénale [CPP]).</w:t>
      </w:r>
    </w:p>
    <w:p>
      <w:r>
        <w:t>Il en va de même de l'appel joint (art. 400 al. 3 let. b et 401 CPP).</w:t>
      </w:r>
    </w:p>
    <w:p>
      <w:r>
        <w:t>La Chambre limite son examen aux violations décrites dans l'acte d'appel (art. 404 al. 1 CPP), sauf en cas de décisions illégales ou inéquitables (art. 404 al. 2 CPP). 2. 2.1. Le principe in dubio pro reo, qui découle de la présomption d'innocence, garantie par l'art. 6 ch. 2 de la Convention européenne des droits de l'homme (CEDH) et, sur le plan interne, par l'art. 32 al. 1 de la Constitution fédérale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d). En revanche, l'absence de doute à l'issue de l'appréciation des preuves exclut la violation de la présomption d'innocence en tant que règle sur le fardeau de la preuve (ATF 144 IV 345 consid. 2.2.3.3 p. 351 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 du Tribunal fédéral 6B_634/2018 du 22 août 2018 consid. 2.1). 2.2.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w:t>
      </w:r>
    </w:p>
    <w:p>
      <w:r>
        <w:t>- 15/46 - P/10987/2020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2.3.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p. 480 ; 129 I 151 consid. 3.1 pp. 153 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et les références ; arrêt du Tribunal fédéral 6B_961/2016 du 10 avril 2017 consid. 3.3.1). De manière générale, il convient de rechercher si la procédure, considérée dans son ensemble, y compris la présentation des moyens de preuve, a revêtu un caractère équitable (arrêt du Tribunal fédéral 6B_456/2011 du 27 décembre 2011 consid. 1.1 et les références). 2.4. Sur la base des images vidéo, déclarations et témoignages recueillis, la CPAR retient que les faits se sont déroulés comme suit. 2.4.1. L’appelant C______ conteste avoir été porteur de sa veste en jeans, qu’il affirme avoir laissée dans une boutique (B-56) ou sur une terrasse (PV TCO) à proximité du lieu de l’altercation ; il nie ainsi être la personne qui apparaît sur les images dès 7h45.15. Ses dénégations n’emportent pas la conviction, dans la mesure où une seule personne porte un vêtement correspondant dans la séquence filmée et que de nombreux témoins et protagonistes, à l’exception de E______, le décrivent vêtu de cette veste, dont il était porteur au moment de son interpellation, qui a été saisie par la police, placée en inventaire et dont des photos figurent en pièces C- 216/217. Il en va ainsi des déclarations de J______, qui désigne un individu africain porteur d’une veste en jeans et « pris par la police » (B-30) : il ne peut s’agir que de C______, les autres protagonistes ayant été évacués en ambulance ; de H______, qui explique avoir été pris à partie par un individu qu’il qualifie de « Bruce LEE », et qu’il identifie à C______ dans la description faite par la police d’une personne vêtue</w:t>
      </w:r>
    </w:p>
    <w:p>
      <w:r>
        <w:t>- 16/46 - P/10987/2020 d’une veste en jeans avec un capuchon gris (B-42). Ce témoin précisera par la suite (alors qu’il ne pouvait avoir eu aucun contact avec les autres protagonistes, qui étaient en détention, et n’avait pas eu accès au dossier de la procédure), que l’intéressé portait un t-shirt bleu sous sa veste grise (C-178, C-180), ce qui correspond à C______ (B-69). Le témoin K______ identifie clairement C______ comme la personne qu’il a dû écarter de A______ ; or, c’est bien le porteur de la veste en jeans qui est repoussé par les policiers (vidéo 7h52.17) ; il précise aussi que C______ a été rapidement interpellé (C-48), ce qui correspond à l’heure d’arrestation (7h48, B-2) et ne lui a en conséquence pas laissé le temps d’aller chercher sa veste ailleurs. C______ a d’ailleurs lui-même admis qu’il avait été interpellé alors qu’il ne s’était éloigné que de quelques pas et a déclaré, initialement, ne pas se souvenir s’il était ou non porteur de sa veste (B-56), ce qui diminue la portée de ses vigoureuses dénégations ultérieures. Certes, I______ ne reconnaît pas C______ comme la personne qui monte sur une voiture lorsqu’elle est confrontée à lui (C-54) ; elle a toutefois précisé à réitérées reprises ne pas être en mesure de reconnaître les protagonistes (C-51) et a confondu A______ avec E______ (C-51, dernier § : elle désigne A______ comme la personne à qui elle a prêté assistance, alors qu’elle a secouru E______), et C______ avec H______ (C-54 et C-55 : elle désigne C______ comme le troisième blessé emmené en ambulance, alors qu’il s’agit de H______). La CPAR n’attache ainsi aucun crédit aux explications de C______, tant sa version est contredite par les images de vidéosurveillance et les témoignages et déclarations recueillis. Elle retient également que E______ a protégé C______, qu’il désigne comme son « frère », et que ses explications, quant au rôle de celui-ci, doivent être examinées avec circonspection. En revanche, elle prête une forte crédibilité aux déclarations de H______ qui, même s’il connaissait A______ avant les faits, est le seul prévenu (il a été auditionné en cette qualité) à avoir fourni des explications corroborées non seulement par les images de vidéosurveillance mais également par les témoignages de J______ et I______, explications qu’il a réitérées, sans avoir eu accès au dossier, lors de son audition en confrontation plus de six mois après les faits. 2.4.2. Le déroulement de la bagarre comporte quelques zones floues, mais peut dès lors être reconstitué comme suit, en tenant également compte du principe « in dubio pro reo ». A______ s’entretenait avec H______ et un tiers non identifié, surnommé ______, à la rue 1______, lorsque E______ s’est approché d’eux. Il ressort des déclarations de H______ (B-40 et C-177), de I______ (B-21 et C-53) et de A______ (B-75) que E______ était déjà muni d’une bouteille en verre, cassée, quand il a pris A______ à partie. L’approche menaçante de E______ est également partiellement corroborée par les déclarations de J______, qui désigne E______ comme « celui qui a</w:t>
      </w:r>
    </w:p>
    <w:p>
      <w:r>
        <w:t>- 17/46 - P/10987/2020 commencé » (B-32). Certes, C______ (B-57) et E______ affirment le contraire ; pour les motifs évoqués ci-dessus et au vu des autres déclarations, leur version est toutefois écartée faute de crédibilité. Pour une raison qui n’a pas pu être établie en raison de leurs explications opposées et de l’absence de témoin direct, E______ et A______ en sont venus aux mains ; un jet de bouteille a peut-être eu lieu de part et d’autre (B-32 ; C-16 ; PV TCO p. 9). A______ s’est à son tour muni d’un tesson de bouteille en verre et a d’abord cherché à quitter les lieux, en se dirigeant vers la rue 3______ par la rue 2______ ; il a toutefois été bloqué par C______ (vidéo, 7h45.17 ; déclarations A______ C-86 et PV CPAR p. 6) et s’est donc confronté, à l’angle des rues 2______ et 3______ à E______, à qui il a porté un coup de pied, puis, dans la bagarre, des coups au niveau du cou et du visage avec le tesson de bouteille (vidéo, 7h45.26 à 7h45.41 ; C-69ss : lieu de découverte du goulot portant des traces de sang et un profil ADN de mélange compatible avec les ADN de A______ et E______ ; B- 75 : A______ décrit s’être saisi de ce goulot ; B-41, C-178, déclarations H______ : E______ était déjà blessé au moment où il chute à terre avec A______). En parallèle, C______ est monté sur le toit d’une voiture qui est partie sur la rue 2______ en direction de la rue 1______ (vidéo, 7h45.39 à .50), et n’est revenu sur la rue 3______ qu’après quelques secondes (vidéo, 7h46.06). Pendant ce temps, A______ a tenté de fuir, mais E______ l’a rattrapé quelques mètres plus loin et l’a mis à terre où ils ont échangé des coups (vidéo, à partir de 7h45.45). Dans cette partie de la bagarre, E______ a porté plusieurs coups au moyen de son tesson de bouteille à A______, visant sa tête, lui occasionnant les lésions constatées par les légistes (plaie 1 : sous l’oreille et plaie 2 : derrière la tête ; cf. B-22, 1er §, déclaration I______ ; B-40, dernier §, C-178, déclarations H______ ; B-75, avant-dernier §, déclaration A______ ; partiellement confirmées par E______, cf. C-11, C-33 et PV TCO p. 6). H______ est intervenu pour séparer les deux hommes (vidéo, 7h45.53 ; B-41 et C- 178, déclarations H______ ; B-22, C-54 déclarations I______) ; quelques secondes plus tard, C______ est intervenu à son tour, en même temps que deux passants non identifiés (vidéo, 7h46.24). Tous les protagonistes se sont relevés et C______ s’en est pris à A______, qu’il a frappé et poussé entre deux voitures avant de le saisir au col (vidéo, 7h46.54), de le plaquer contre un véhicule et de le frapper, sur le trottoir pair de la rue 3______ (vidéo, 7h45.05). Tous deux ont disparu ensuite de la caméra, se trouvant cachés entre deux véhicules stationnés. C______ a continué à frapper A______, lui portant des coups de pied et de poing et notamment un coup de pied à la tête au sol (B-22, déclaration I______ ; B-32, déclaration J______). Une mêlée s’ensuit à hauteur des deux véhicules ; à un moment donné (vidéo, 7h47.18), E______ s’est approché des véhicules et a pris part à la bagarre. Il a été tiré en arrière par les autres personnes présentes (qui étaient cinq ou six) et s’est effondré au sol à 7h48, pour ne plus se relever jusqu’à l’arrivée de la police à 7h51.51. On ne distingue pas, sur les images, ce qu’il se passe entre les deux véhicules stationnés. A partir de 7h48.38, on aperçoit toutefois le haut du corps de A______, allongé entre les deux véhicules, la tête au sol, et C______ qui lui porte encore plusieurs coups, quand bien même plusieurs personnes cherchent à le retenir (vidéo, jusqu’à 7h49.25),</w:t>
      </w:r>
    </w:p>
    <w:p>
      <w:r>
        <w:t>- 18/46 - P/10987/2020 lesquelles sont finalement parvenues à l’écarter à 7h49.30. Les deux protagonistes ont été extraits d’entre les deux voitures ; la mêlée se poursuit néanmoins sur le trottoir et à nouveau entre les voitures, tandis que plusieurs personnes portent secours à E______. Au moins deux personnes (dont l’une pourrait être H______) sont violemment repoussées d’entre les voitures (à 7h51.02 et à 7h51.12). C______ est sorti de derrière les voitures en empoignant toujours A______ (vidéo, 7h51.19) qu’il a continué à malmener et qui a chuté au sol à 7h51.24. Ce nonobstant, C______ a persisté à vouloir s’en prendre à A______, au sol, jusqu’à l’arrivée de la police qui l’a repoussé sans ménagement, notamment en direction du capot du véhicule de patrouille (vidéo, 7h52.16). Des badauds ont fini par le tirer en arrière, par sa veste, à l’arrivée du second véhicule de police (vidéo, 7h52.37). C______ ayant toujours nié son rôle et refusé de se reconnaître sur les images vidéo, sa motivation est impossible à déterminer. Il semble néanmoins qu’il s’est emporté en voyant les lésions occasionnées à son ami E______, et a cherché à le venger en s’en prenant à A______, puisqu’avant cet épisode il n’avait pas activement participé à la bagarre. Certaines déclarations vont d’ailleurs dans ce sens (B-41, C-181, H______ ; B-75, dernier paragraphe, A______ ; C-3, C-30, C______ ; C-54, I______). 2.4.3. La CPAR écarte ainsi la version du MP (et des premiers juges), qui veut que les premières lésions soient survenues hors du champ des caméras. En effet, aucune trace de sang ni objet entaché de sang n’ont été retrouvés sur la rue 1______ ou sur la rue 2______. Certes, des débris de verre ont été retrouvés sur ces artères ; il ne peut toutefois être établi qu’ils sont en lien avec les faits de la cause, étant notamment relevé qu’aucun des scénarios décrit par les protagonistes n’explique la découverte d’une bouteille cassée dans une poubelle (P001) : cet objet, même s’il avait été utilisé dans la bagarre, a forcément été déplacé par un tiers après coup et, en tout état, ne comporte aucune trace de sang. Le doute, qui doit bénéficier à l’ensemble des prévenus, fait ainsi obstacle à la thèse de l’accusation, sans que cette divergence ne porte pas atteinte au principe d’accusation, les actes des uns et des autres étant suffisamment décrits et les prévenus ayant parfaitement compris ce qui leur était reproché (cf. arrêt du Tribunal fédéral 6B_921/2017 du 29 avril 2019 consid. 2.2). En revanche, la CPAR retient que c’est bien A______ qui a blessé E______, en premier : aucun tiers n’est proche d’eux au moment de leur empoignade initiale, au tout début de la séquence filmée par la caméra 883, et aucune autre version n’explique la constatation des témoins selon laquelle E______ était déjà blessé lorsque les deux protagonistes se sont retrouvés au sol. Il ne subsiste aucun doute sur ce point. 2.4.4. Au bénéfice du doute et compte tenu de la piètre qualité des images, la CPAR considère qu’il n’est pas établi que A______ ait fait autre chose que de se protéger et</w:t>
      </w:r>
    </w:p>
    <w:p>
      <w:r>
        <w:t>- 19/46 - P/10987/2020 se défendre, à partir du moment où C______ l’a poussé contre le trottoir pair de la rue 2______. Le témoin I______ déclare certes qu’il aurait continué à se battre jusqu’à la fin (B-22, C-53) ; ce témoin décrit toutefois une mêlée de plusieurs personnes qui perdure, sans décrire un rôle actif plus précis de A______. Compte tenu du flou de la situation et de la difficulté de ce témoin à distinguer les protagonistes, sa déclaration ne peut pas être interprétée autrement que comme signifiant que A______ était encore présent et participait à la mêlée, contrairement à E______ qui gisait au sol ; elles ne signifient néanmoins pas qu’il faisait plus que se défendre, étant rappelé qu’il présentait plusieurs lésions à caractère défensif qui confirment cette interprétation. 2.4.5. Le témoin J______ n’a pas pu être entendu contradictoirement, la police et le MP n’ayant jamais pu le convoquer ni même le localiser. La CPAR considère néanmoins que ses déclarations sont exploitables, dans les limites mentionnées ci- dessus (consid. 2.3). D’une part, ses propos correspondent globalement aux images vidéo ; d’autre part, ce témoin a été désigné par I______ comme la personne ayant le mieux vu la scène. Enfin, à l’exception d’un élément (coup de pied de C______ à la tête de A______), ses déclarations sont corroborées par celles d’autres protagonistes (H______ ou I______, notamment). Le coup de pied à la tête de A______ n’est mentionné clairement que par celui-ci, partie à la procédure, et par J______. Toutefois, une analyse détaillée de la déclaration de A______ permet de retenir qu’elle correspond à la réalité. En effet, si ce prévenu déclare, immédiatement après les faits, avoir reçu à la tête un coup de pied d’un homme (non identifié) vêtu d’un t-shirt blanc (B-77), il désigne celui-ci comme son troisième agresseur, en sus donc de E______ et de C______ ; surtout, il décrit avoir reçu plusieurs coups à la tête (B-75) et accuse clairement son deuxième agresseur (C______) de l’avoir frappé à coups de pied et de poing (B-75, dernier paragraphe). Ainsi, lorsque A______ précise ultérieurement – après avoir lui aussi visionné les images – que C______ lui a porté un coup de pied à la tête, il ne revient pas sur sa déclaration initiale mais la complète. Les images permettent effectivement de constater la présence d’au moins une, voire de deux personnes vêtues de clair, à proximité de la mêlée, dont l’une, en tout cas, y prend part activement (vidéo 7h47.20 à 30, et à partir de 7h50.30). A______ a par ailleurs indiqué à plusieurs reprises qu’il avait été frappé à la tête par au moins deux personnes différentes, dont C______. Ainsi, la déclaration non contradictoire de J______ en pièce B-32, qui confirme cette version et décrit C______ écrasant à coup de pieds la tête de A______, est exploitable à charge de C______, puisqu’elle ne constitue pas le seul élément mais vient au contraire étayer les déclarations du lésé et expliquer les images vidéo. L’existence de coups à la tête de A______ est encore démontrée par les trois zones d'impact distinctes constatées par les légistes sur les images radiologiques, qui ne sont pas en regard des plaies (cou) mais au niveau frontal et occipital (arrière du</w:t>
      </w:r>
    </w:p>
    <w:p>
      <w:r>
        <w:t>- 20/46 - P/10987/2020 crâne), lésions qui ne s’expliquent pas autrement dans les différentes versions des parties que par des coups portés à la tête. 3. 3.1. 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L'intention homicide peut être retenue lors d'un unique coup de couteau sur le haut du corps de la victime (arrêt du Tribunal fédéral 6B_775/2011 du 4 juin 2012 consid. 2.4.2). Celui qui porte un tel coup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tout comme en cas de coup porté à proximité du cou, endroit du corps particulièrement vulnérable, en raison notamment des veines qui y passent (arrêt du Tribunal fédéral 6B_292/2017 du 14 novembre 2017 consid. 2.2).</w:t>
      </w:r>
    </w:p>
    <w:p>
      <w:r>
        <w:t>- 21/46 - P/10987/2020 3.2. 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voire même éventuellement la mort (ATF 135 IV 152 consid. 2.3.2.2). 3.3.1. 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Il importe cependant que les coups portés aient objectivement exposé la victime à un risque de mort (arrêt du Tribunal fédéral 6B_86/2019 du 8 février 2019 consid. 2.1 et les références citées). 3.3.2. La distinction entre une tentative d’homicide (art. 22 et 111 CP) et des lésions corporelles graves au sens de l’art. 122 CP (réalisées ou tentées) tient essentiellement</w:t>
      </w:r>
    </w:p>
    <w:p>
      <w:r>
        <w:t>- 22/46 - P/10987/2020 à l’intention de l’auteur. Si celle-ci englobe, même au titre du dol éventuel, le décès de la victime, les faits doivent être qualifiés de tentative de meurtre. 3.4. La rixe au sens de l'art. 133 CP est une altercation physique réciproque entre au moins trois personnes qui y participent activement et qui a pour effet d'entraîner le décès d'une personne ou une lésion corporelle.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p. 151 ; 106 IV 246 consid. 3e p. 252 ; arrêts du Tribunal fédéral 6B_1348/2016 du 27 janvier 2017 consid. 1.1.1 ; 6B_1154/2014 du 31 mai 2016 consid. 1.1). Pour être punissable en vertu de l'art. 133 CP, il n'est pas nécessaire que celui qui a pris part à la rixe ait lui-même causé la lésion. Le fait d'occasionner la mort ou des lésions corporelles est sanctionné séparément, en concours avec l'art. 133 CP, s'il est possible d'identifier celui qui a causé ce résultat (ATF 118 IV 227 consid. 5b p. 229) et son identification n'exclut pas que les autres participants soient punissables pour rixe. Celui qui quitte une rixe avant que la lésion ne soit causée est punissable au motif qu'il a contribué à stimuler la combativité des participants (cf. ATF 106 IV 246 consid. 3d p. 251 s.), tout comme celui qui ne participe qu'après la lésion (ATF 139 IV 168 consid. 1.1.4). L'art. 133 CP constitue un délit de mise en danger qui n'exige aucun lien entre les agissements du prévenu et la lésion et rend punissable celui qui participe, indépendamment du fait qu'il a causé d'une manière ou d'une autre la lésion. Une altercation entre deux personnes devient une rixe lorsqu'une troisième intervient. Si l'enchaînement direct des événements commande de considérer les faits incriminés comme une unité, celui qui déclenche une rixe doit donc également être considéré comme un participant à celle-ci au sens de l'art. 133 al. 1 CP. Il n'est pas déterminant qu'il prenne une part active avant l'intervention d'une troisième personne à l'altercation, puis qu'il se comporte de manière passive uniquement. Il n'en va autrement lorsque le déroulement des faits peut se diviser clairement en plusieurs unités d'action (ATF 137 IV 1 consid. 4.3.1 p. 5). La loi prévoit toutefois un fait justificatif spécial en ce sens que n'est pas punissable l'adversaire qui n'accepte pas le combat et se borne à repousser une attaque, à défendre autrui ou à séparer les combattants (art. 133 al. 2 CP).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w:t>
      </w:r>
    </w:p>
    <w:p>
      <w:r>
        <w:t>- 23/46 - P/10987/2020 pour repousser l'attaque, il n'y a pas de rixe. Dans un tel cas, on retiendra l'agression, les voies de fait, les lésions corporelles ou l'homicide (ATF 131 IV 150 consid. 2.1.2 p. 153 ; 106 IV 246 consid. 3e p. 252 ; arrêts du Tribunal fédéral 6B_1348/2016 du 27 janvier 2017 consid. 1.1.2 ; 6B_407/2016 du 28 juin 2016 consid. 4.3). En revanche, quand une personne a une attitude active mais purement défensive ou de séparation, c'est-à-dire distribue des coups, mais exclusivement pour se protéger, défendre autrui ou séparer les combattants, on a alors affaire à une rixe (ATF 94 IV 105). Dans ce sens, la jurisprudence a précisé que du moment où la loi accorde l'impunité à celui qui s'est borné à se défendre, elle admet qu'il est aussi un participant au sens de l'art. 133 CP (ATF 106 IV 246 consid. 3e p. 252). Cette personne peut toutefois bénéficier de l'impunité prévue par l'art. 133 al. 2 CP, puisque, par son comportement, elle s'est bornée à défendre sa personne ou autrui ou à séparer les combattants (ATF 131 IV 150 consid. 2.1.2 p. 153 ; arrêt du Tribunal fédéral 6B_407/2016 du 28 juin 2016 consid. 4.3). 3.5.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 ; arrêts du Tribunal fédéral 6B_600/2014 du 23 janvier 2015 consid. 5.1 non publié in ATF 141 IV 61 ; 6B_632/2011 du 19 mars 2012 consid. 2.1).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Le moyen de défense employé doit être le moins dommageable possible pour l'assaillant, tout en devant permettre d'écarter efficacement le danger (ATF 136 IV 49 consid. 4.2 p. 53 ; ATF 107 IV 12 consid. 3b p. 15).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w:t>
      </w:r>
    </w:p>
    <w:p>
      <w:r>
        <w:t>- 24/46 - P/10987/2020 celui qui veut repousser l'attaque, l'expérience enseignant qu'il doit réagir rapidement (ATF 136 IV 49 consid. 3.2 p. 51 ; 107 IV 12 consid. 3 p. 15 ; 102 IV 65 consid. 2a p. 68 ; arrêts du Tribunal fédéral 6B_130/2017 du 27 février 2018 consid. 3.1 = SJ 2018 I 385 ; 6B_6/2017 du 28 février 2018 consid. 4.1).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 arrêts du Tribunal fédéral 6B_346/2016 du 31 janvier 2017 consid. 2.1.2 ; 6B_889/2013 du 17 février 2014 consid. 2.1). 3.6.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(ATF 101 IV 119 p. 121 ;</w:t>
      </w:r>
    </w:p>
    <w:p>
      <w:r>
        <w:t>- 25/46 - P/10987/2020 arrêts du Tribunal fédéral 6B_922/2018 du 9 janvier 2020 consid. 2.2 et 6B_873/2018 du 15 février 2019 consid. 1.1.3). Il est nécessaire que l’auteur, en raison de son état d’excitation ou de saisissement causé par l’attaque, fût dans l’incapacité de réagir de manière réfléchie et responsable (arrêt du Tribunal fédéral 6B_1211/2015 du 10 novembre 2016 consid. 1.3.2). 3.7. En l’espèce, compte tenu de la version des faits établie ci-dessus, les faits reprochés aux prévenus doivent être qualifiés comme suit. 3.7.1. Initialement, l’altercation n’a impliqué que deux protagonistes, A______ et E______. La qualification de rixe est ainsi exclue pour la première partie des faits. Dans cette phase, A______ a commencé par tenter de fuir, avant de blesser le premier son adversaire au moyen d’un tesson de bouteille, dans le cadre d’une bagarre où les deux protagonistes s’étaient munis d’un tel objet. Peu après, E______ l’a également blessé avec son tesson de bouteille. Les deux blessés ont été victimes de lésions au cou, dans une région du corps comprenant des structures vitales (veines carotide et jugulaire, trachée, larynx, pharynx). Ces lésions, même si elles n’ont pas mis en danger la vie des blessés, ont toutes été portées dans une région du corps particulièrement vulnérable où le risque d’une issue fatale d'un coup porté avec un objet tranchant doit être qualifié d'élevé et est notoire. Cela dit, les coups ont été portés dans une altercation dynamique, un échange violent et réciproque ; aux dires des experts, les coups n’ont pas été portés de façon à pénétrer mais parallèlement à la structure de la peau, de façon à lacérer. Les lésions n’étaient pas particulièrement profondes, même si elles ont atteint le muscle sous-jacent. Les deux protagonistes étaient fortement alcoolisés, et les faits se sont produits en fin de nuit. Dans ces circonstances, et même s’il s’agit d’un cas limite, la Cour retient que ni E______, ni A______ n’ont envisagé ni accepté de causer la mort de leur adversaire, au vu de la direction des coups portés et du contexte global de la bagarre. Cela étant, compte tenu de la région touchée, ils ne pouvaient ignorer le risque vital encouru par leur adversaire, même si celui-ci ne s’est pas concrétisé et que les lésions finalement occasionnées ne sont objectivement que des lésions simples. Les faits doivent ainsi être qualifiés, pour les deux protagonistes, de tentative de lésions corporelles graves au sens des art. 22 et 122 CP. L’appel du MP sur ce point doit être rejeté. 3.7.2. L’intervention de H______ se limite à une séparation des protagonistes ; il n’a pas de rôle actif. La bagarre ne devient une rixe qu’au moment où C______ intervient à son tour et s’en prend à A______, et, surtout, lorsque E______ revient à la charge contre ce dernier. Toutefois, à ce moment-là, la version des faits retenue par la Cour de céans exclut toute attaque de A______ qui ne fait que se défendre. Bien qu’il participe à la rixe, il doit être mis au bénéfice de l’art. 133 al. 2 CP :</w:t>
      </w:r>
    </w:p>
    <w:p>
      <w:r>
        <w:t>- 26/46 - P/10987/2020 l’acquittement retenu par les premiers juges sera confirmé et formellement inscrit au dispositif du présent arrêt. L’appel du MP sur ce point doit être rejeté. 3.7.3. Au lieu de séparer les protagonistes, C______ s’en est pris à A______, relançant de ce fait l’altercation qui a ainsi viré à la rixe. E______, alors qu’il était lui-même blessé et que son adversaire était malmené par C______, n’a pas hésité à revenir à la charge pour frapper à nouveau A______. Il a ainsi également pris part à cette partie de la bagarre, de façon moins intense puisqu’il était déjà blessé. La condamnation de C______ et E______ pour rixe doit dès lors être confirmée et leurs appels sur ce point rejetés. 3.7.4. Dans cette phase, alors que A______ était déjà blessé, C______ lui a porté plusieurs coups, notamment un violent coup de pied à la tête, cherchant à l’écraser. Compte tenu de la violence de ses agissements, notamment de son acharnement à s’en prendre à sa victime alors qu’elle gisait à terre, les gestes de C______ doivent être qualifiés de tentative de lésion corporelle grave, de tels coups étant susceptibles d’occasionner des lésions importantes. En l’occurrence, une partie des lésions (les zones d’impact visibles sur les images radiologiques) n’ont certes pas été mentionnées dans l’acte d’accusation du MP ; celui-ci décrit néanmoins clairement les lésions externes correspondantes ainsi que les coups de poing et de pied qui les ont occasionnés et leurs conséquences, soit le risque vital encouru par le lésé. Les appels du MP et de A______ sur ce point doivent être admis et le jugement entrepris sera ainsi réformé. C______ sera reconnu coupable de tentative de lésions corporelles graves sur A______. 3.8. A______ se prévaut de la légitime défense. 3.8.1. A______ a effectivement été attaqué par E______ qui, pour un motif indéterminé, s’est dirigé vers lui en étant muni d’une bouteille cassée. Il était donc en position de se défendre. Cela étant, aucun des protagonistes ne fait état de mise en garde ou d’une sommation avant que les deux hommes n’en viennent aux mains ; or, en s’emparant d’un tesson de bouteille, objet dangereux, A______ devait agir avec retenue. Sa réaction, et notamment le fait de tenter le premier de blesser gravement son adversaire en lui portant des coups de tesson de bouteille dans la région du cou, excède manifestement la mesure nécessaire pour repousser l’attaque. Au moment où il a blessé E______, A______ n’était lui-même pas encore blessé ; or, il a visé une région particulièrement sensible de l’anatomie pour blesser son adversaire. C______ l’avait certes empêché de s’enfuir, prêtant ainsi assistance à son agresseur ; mais A______ n’était pas seul face à deux adversaires déterminés puisque H______ se</w:t>
      </w:r>
    </w:p>
    <w:p>
      <w:r>
        <w:t>- 27/46 - P/10987/2020 trouvait encore à proximité et que C______ n’avait pas un rôle actif dans la bagarre à ce moment-là. Dès lors, en blessant aussi gratuitement et violemment son adversaire, d’entrée de cause, A______ a clairement excédé les limites de la légitime défense, et ce motif justificatif doit être écarté. Ses actes restent ainsi illégaux et le verdict de culpabilité doit être confirmé. 3.8.2. Même s’il a réagi à une attaque, A______ a participé activement, portant plusieurs coups et blessant le premier son adversaire, sans qu’on puisse retenir, au vu du déroulement de la bagarre, qu’il se serait agi d’un geste instinctif ou spontané, en réaction immédiate à l’attaque. Les faits s’apparentent bien plus à une bagarre qu’à une simple réaction à une agression. Au vu des circonstances de l’espèce, cet excès de légitime défense n’est donc pas excusable. La peine encourue par A______ devra néanmoins être atténuée en application de l’art. 16 al. 1 CP. 3.8.3. A raison, les autres protagonistes ne se prévalent pas de la légitime défense. 4. 4.1.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4.2. Conformément à l'art. 48 let. c CP, le juge atténue la peine si l'auteur a agi en proie à une émotion violente que les circonstances rendaient excusable ou s'il a agi dans un état de profond désarroi. L’émotion violente – formulation qui correspond à celle de l’art. 113 CP relatif au meurtre passionnel –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118 IV 233 consid. 2a p. 236 ; arrêt du Tribunal fédéral 6S_310/2006 du 29 novembre 2006 consid. 3 et les références citées). Elle suppose que l'auteur réagisse de façon plus ou moins immédiate à un sentiment soudain qu'il ne parvient pas à dominer.</w:t>
      </w:r>
    </w:p>
    <w:p>
      <w:r>
        <w:t>- 28/46 - P/10987/2020 La jurisprudence s’est principalement prononcée sur l’art. 113 CP ; compte tenu de la teneur similaire de l’art. 48 CP les principes développés peuvent également s’appliquer à l’examen de la circonstance atténuante de cette disposition. Ainsi, le caractère excusable de l'émotion violente doit s’examiner à la lumière des circonstances objectives et subjectives permettant d'expliquer le processus psychologique en œuvre au moment des faits mais aussi, surtout, en procédant à une appréciation d'ordre éthique ou moral. L'émotion violente ne doit pas résulter d'impulsions exclusivement ou principalement égoïstes ou ordinaires, mais apparaître comme excusable ou justifiée par les circonstances extérieures qui l'ont causée (ATF 82 IV 86 consid. 1 p. 88). Pour savoir si le caractère excusable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 4.3.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que le tribunal ait fixé (au moins de manière théorique) les peines (hypothétiques) de tous les délits (ATF 144 IV 217 consid. 3.5.3). 4.4.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4.5. Selon l'art. 42 al. 1 CP, le juge suspend en règle générale l'exécution, notamment, d'une peine privative de liberté de deux ans au plus lorsqu'une peine ferme ne paraît pas nécessaire pour détourner l'auteur d’autres crimes ou délits. Dans</w:t>
      </w:r>
    </w:p>
    <w:p>
      <w:r>
        <w:t>- 29/46 - P/10987/2020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(ATF 134 IV 1 consid. 5.3.1 p. 10 ; arrêt du Tribunal fédéral 6B_129/2015 du 11 avril 2016 consid. 3.1 non reproduit in ATF 142 IV 89).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4.6. En l’espèce, les trois prévenus sont reconnus coupables de tentative de lésions corporelles graves, infraction passible d’une peine privative de liberté de six mois à dix ans ; conformément à l’art. 22 CP, cette peine peut être atténuée. Deux des prévenus sont également reconnus coupables, en concours, de rixe, infraction passible d’une peine privative de liberté de trois ans au plus ou d’une peine pécuniaire, et d’infractions à l’art. 115 de la loi sur les étrangers et l'intégration (LEI) passibles d’une peine privative de liberté d’un an au plus ou d’une peine pécuniaire et de contravention à la LStup, passible d’une amende. 4.6.1. En ce qui concerne A______, il a participé activement à une bagarre, qu’il n’avait certes pas provoquée et dans le cadre de laquelle il s’est défendu contre son agresseur. Il a toutefois outrepassé les limites de la simple défense. S’il n’a pas eu d’intention homicide, il a néanmoins pris le risque de blesser gravement son adversaire en lui portant des coups au niveau de la partie supérieure du corps au moyen d’un objet tranchant, l’atteignant à plusieurs reprises, notamment au visage et</w:t>
      </w:r>
    </w:p>
    <w:p>
      <w:r>
        <w:t>- 30/46 - P/10987/2020 au cou. Le fait que l’infraction en soit restée au stade de la tentative tient plus du hasard et de la chance que d’une quelconque décision du prévenu. La défense n’a pas été son seul mobile ; il a aussi réagi de façon colérique, sans doute en partie sous l’effet de l’alcool (sans que son alcoolisation n’atteigne le stade d’une diminution de sa responsabilité) et de la fatigue de la fin de nuit. Sa situation personnelle ne présente aucune particularité pouvant expliquer ou justifier ses actes. Son unique antécédent, relativement ancien (2016), aurait néanmoins dû lui servir d’avertissement et le dissuader de réagir aussi vivement. Sa collaboration a été médiocre, dans la mesure où il a toujours nié avoir blessé son adversaire et fait usage d’un tesson de bouteille alors qu’il est bien l’auteur des lésions de E______. Sa faute doit être qualifiée de moyenne. Il expose avoir souffert des conséquences de l’agression ; il apparaît néanmoins que c’est surtout la détention préventive subie qui l’a affecté, élément qui est intrinsèquement lié à la procédure pénale, elle-même directement consécutive à ses agissements. Il remplit les conditions du sursis et il peut être considéré que la détention préventive relativement longue subie en l’espèce le détournera, à l’avenir, de réagir de façon aussi impulsive et violente. La peine sera fixée en tenant compte de la situation de légitime défense excessive (art. 16 CP) dans laquelle se trouvait le prévenu. Compte tenu de l’ensemble de ces éléments, ainsi que de l’évolution positive de l’appelant depuis sa libération à l’issue de l’audience de première instance, la CPAR considère qu’une peine privative de liberté de 18 mois, assortie du sursis et d’un délai d’épreuve de trois ans, sanctionne adéquatement les faits commis par A______. 4.6.2. En ce qui concerne E______, sa faute est plus importante. Il a provoqué la bagarre, pour un motif qui reste obscur. Qu’il se soit agi d’une dispute pour une cigarette ou d’une accusation de tentative de vol, rien ne justifiait une agression violente, à laquelle il a activement participé. Blessé par son adversaire lorsque celui- ci s’est défendu, il l’a à son tour frappé au niveau du visage, à plusieurs reprises, le blessant sous l’oreille et derrière la tête, dans un geste manifeste de vengeance pour la blessure subie. Là également, le fait que l’infraction en soit restée au stade de la tentative tient plus du hasard et de la chance que d’une quelconque décision du prévenu. Alors qu’il était lui-même gravement blessé, que son adversaire visiblement mal en point était malmené par C______ qui le dominait, E______ n’a pas hésité à revenir à la charge pour frapper à nouveau A______, démontrant ainsi son acharnement et sa volonté de blesser son opposant. Il a pris activement part à la rixe et ne s’est pas contenté de se défendre, avant de cesser finalement d’y participer lorsque la faiblesse due à sa blessure l’a fait chuter au sol.</w:t>
      </w:r>
    </w:p>
    <w:p>
      <w:r>
        <w:t>- 31/46 - P/10987/2020 Ses mobiles relèvent ainsi de la colère et de la vengeance, mobiles futiles et égoïstes. Sa situation personnelle, certes précaire au moment des faits, ne justifie en rien une telle explosion de violence. Si l’alcool a pu, comme pour les autres protagonistes, jouer un rôle dans le déroulement des événements, son alcoolisation n’avait pas atteint le stade d’une diminution de sa responsabilité qui demeure pleine et entière. Il n’y a pas place pour la circonstance atténuante de l’émotion violente ; même s’il a été blessé le premier, il avait lui-même provoqué la bagarre et ne saurait dès lors prétendre avoir été surpris par la réaction de son adversaire. Sa collaboration à la procédure a été moyenne, dans la mesure où même s’il a minimisé son rôle, il a admis à demi-mots avoir fait usage d’un tesson de bouteille et blessé son adversaire. Seule une peine privative de liberté entre en ligne de compte pour la rixe et les lésions corporelles graves, infractions qui entrent en concours. Le MP conclut au prononcé d’une telle peine également pour les infractions à la LEI, à raison. En effet, E______ est dépourvu de tout moyen de subsistance et le recouvrement d’une peine pécuniaire serait manifestement dépourvu de chance de succès, ce d’autant plus au vu de sa disparition depuis sa mise en liberté. L’infraction objectivement la plus grave est la tentative de lésions corporelles graves, qui justifie le prononcé d’une peine de base de 30 mois. Cette peine doit être aggravée de six mois pour la rixe (peine théorique de huit mois) et d’à chaque fois 15 jours pour chacune des infractions à la LEI. La peine privative de liberté d’ensemble théorique est ainsi de trois ans et un mois, durée qui sera ramenée à trois ans pour permettre le prononcé d’un sursis partiel, dont E______ remplit les conditions (ATF 134 IV 17 consid. 3.6 p. 25). Non sans hésitation, compte tenu de la gravité des actes commis, qui justifieraient de fixer la partie ferme de la peine à la moitié, celle-ci sera arrêtée à 15 mois, ce qui évitera à l’intéressé une réincarcération pour subir le solde de sa peine. En revanche, compte tenu de la gravité des faits, la durée du délai d’épreuve pour le solde sera fixée à quatre ans. Le MP sollicite le prononcé d’une amende de CHF 300.- en lieu et place de celle de CHF 100.- fixée par les premiers juges. Compte tenu des éléments évoqués ci-dessus au sujet de l’absence de ressources de E______, le montant retenu par les premiers juges apparaît adéquat et sera dès lors confirmé. 4.6.3. En ce qui concerne C______, sa faute est moindre que celle de E______, dans la mesure où il n’a pas fait usage d’un objet dangereux et n’a fait qu’assister au début de la bagarre. Néanmoins, il a poursuivi son activité sur une plus longue durée, continuant à frapper A______ pendant plusieurs minutes alors que E______, lui, ne se relevait plus. Au lieu de séparer les protagonistes, il s’en est soudain et violemment pris à A______, relançant de ce fait l’altercation qui a viré à la rixe. Alors que les deux premiers protagonistes étaient séparés, et que H______ avait tout entrepris pour mettre un terme à la mêlée, son intervention a fait remonter la</w:t>
      </w:r>
    </w:p>
    <w:p>
      <w:r>
        <w:t>- 32/46 - P/10987/2020 violence. Il s’en est pris pendant de longues minutes à A______, pourtant déjà blessé, le rouant de coups jusqu’à l’arrivée de la police et même alors que celle-ci était déjà présente. Il a notamment porté des coups de pied à sa victime qui se trouvait à terre, même à la tête, prenant le risque de le blesser gravement. Ses mobiles sont difficiles à cerner. L’alcool et la drogue ont sans doute joué un rôle ; même s’il présentait une alcoolémie inférieure à celle des autres protagonistes, son comportement en partie aberrant (monter sur le toit d’une voiture en marche) démontre une désinhibition qui n’atteint toutefois pas un degré justifiant une diminution de sa responsabilité. Il a en effet fait preuve d’acharnement et de détermination à l’encontre de sa victime, poursuivant celle-ci sans lui laisser d’échappatoire, ce qui démontre une maîtrise conservée et un comportement réfléchi, même si peu rationnel. Il a très certainement réagi à la blessure de son ami E______, et était donc lui aussi motivé par la colère et la vengeance. Même sans avoir fait usage d’un objet dangereux, l’absence d’atteinte plus grave à la victime tient plus du hasard et de la chance que d’une quelconque décision de sa part puisqu’il était décidé à poursuivre sa victime sans relâche, la rouant de coups, y-compris à la tête, au mépris des personnes qui cherchaient à le retenir. Sa situation personnelle n’est guère favorable mais n’explique pas son passage à l’acte, surtout pour des mobiles aussi futiles. Sa collaboration a été exécrable, niant l’évidence (vidéo, mise en cause du gendarme entendu comme témoin) et refusant toute responsabilité dans les actes commis, pour lesquels il n’a jamais exprimé le moindre regret, jusqu’à faire défaut devant la Cour de céans. Compte tenu de la peine prononcée par le MP après l’audience de première instance, la sanction prononcée en l’espèce est une peine complémentaire. Seule une peine privative de liberté entre en ligne de compte pour la rixe et les lésions corporelles graves, infractions qui entrent en concours. Le MP conclut à raison au prononcé d’une telle peine également pour les infractions à la LEI. En effet, E______ est dépourvu de tout moyen de subsistance et le recouvrement d’une peine pécuniaire serait manifestement dépourvu de chance de succès, ce d’autant plus au vu de sa disparition depuis sa mise en liberté. Il n’a d’ailleurs pas contesté le prononcé d’une telle sanction en novembre 2021. Il convient dès lors de fixer la peine d’ensemble pour les faits de la présente cause et ceux objets de cette condamnation. L’infraction objectivement la plus grave sous l’angle de l’art. 49 al. 2 CP est la tentative de lésions corporelles graves, qui justifie le prononcé d’une peine de base de 22 mois vu l’absence d’utilisation d’un objet dangereux. Cette peine doit être aggravée de huit mois pour la rixe (peine théorique de dix mois, son rôle dans la rixe étant plus important que celui de son comparse), de deux mois (peine théorique de trois mois) pour les infractions à la loi fédérale sur les stupéfiants, sanctionnées dans l’OP du 23 novembre 2021. Le séjour illégal sanctionné par cette même OP a déjà</w:t>
      </w:r>
    </w:p>
    <w:p>
      <w:r>
        <w:t>- 33/46 - P/10987/2020 fait l’objet d’une application de l’art. 49 al. 2 CP, et la peine y afférente sera donc fixée à un mois, à laquelle s’ajoutent 15 jours pour le séjour illégal et 15 jours pour l’entrée illégale en juin 2020. La peine privative de liberté théorique encourue par l’appelant C______ est ainsi une peine de 34 mois. Compte tenu de la peine de 120 jours prononcée par le MP, la peine privative de liberté complémentaire sera arrêtée à 30 mois. C______ remplit les conditions du sursis partiel, qui sera dès lors accordé. La partie ferme de la peine sera arrêtée à la moitié, soit 15 mois. Compte tenu de la gravité des faits, la durée du délai d’épreuve pour le solde sera fixée à quatre ans. Ni le MP, ni le prévenu ne contestent l’amende de CHF 300.- fixée par les premiers juges ; la Cour de céans peut néanmoins revoir en faveur du prévenu un point qui n’est pas contesté afin de prévenir des décisions inéquitables (art. 404 al. 2 CPP). Compte tenu des éléments évoqués ci-dessus au sujet de l’absence de ressources de l’intéressé, et du fait que cette amende est complémentaire à celle de CHF 300.- prononcée le 23 novembre 2021, elle sera ramenée à CHF 100.-. 4.7. Les peines prononcées dépassent toutes la durée de la détention subie avant jugement par les prévenus. Ils seront dès lors déboutés de leurs conclusions en indemnisation (art. 429 CPP), y compris, en ce qui concerne C______, pour ses frais de défense puisque l’acquittement dont il a bénéficié est annulé. 5. 5.1.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lésions corporelles graves (let. b).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L’al. 3 prévoit enfin que le juge peut également renoncer à l’expulsion si l’acte a été commis en état de défense excusable (art. 16, al. 1) ou de nécessité excusable (art. 18, al. 1).</w:t>
      </w:r>
    </w:p>
    <w:p>
      <w:r>
        <w:t>Malgré la formulation potestative de la norme, le juge de l’expulsion est tenu d'examiner si les conditions de l'art. 66a al. 2 CP sont réalisées et de renoncer à ordonner l'expulsion dans cette hypothèse (ATF 144 IV 332 consid. 3.3 p. 339).</w:t>
      </w:r>
    </w:p>
    <w:p>
      <w:r>
        <w:t>5.2. La loi ne définit pas ce qu'il faut entendre par une « situation personnelle grave » (première condition cumulative) ni n'indique les critères à prendre en compte dans la</w:t>
      </w:r>
    </w:p>
    <w:p>
      <w:r>
        <w:t>- 34/46 - P/10987/2020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5.3. Le juge de l'expulsion ne peut pas ignorer, dans l'examen du cas de rigueur, qui suppose une pesée globale des circonstances, celles qui s'opposeraient à l'expulsion parce qu'il en résulterait une violation des garanties du droit international, notamment le principe de non-refoulement (cf. art. 25 Cst. ; art. 5 al. 1 Loi sur l'asile [LAsi] ; art. 33 de la Convention du 28 juillet 1951 relative au statut des réfugiés ; art. 3 de la Convention du 10 décembre 1984 contre la torture et autres peines ou traitements cruels, inhumains ou dégradants), alors même que ces garanties sont encore expressément réservées par l'art. 66d al. 1 CP. Les éventuels obstacles à l'expulsion, au sens de l'art. 66d al. 1 CP, doivent déjà être pris en compte au moment du prononcé de l'expulsion, pour autant que ces circonstances soient stables et puissent être déterminées de manière définitive (arrêt du Tribunal fédéral 6B_38/2021 du 14 février 2022 consid. 5.5.). Aux termes de l'art. 66d al. 1 CP, l'exécution de l'expulsion obligatoire selon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LAsi (let. a); lorsque d'autres règles impératives du droit international s'opposent à l'expulsion (let. b). L'exception au principe de non-refoulement qui protège les réfugiés (art. 66d al. 1 let. a 2ème phrase CP) doit être interprétée restrictivement,</w:t>
      </w:r>
    </w:p>
    <w:p>
      <w:r>
        <w:t>- 35/46 - P/10987/2020 l'auteur doit en particulier représenter un danger pour la collectivité du pays d'accueil (arrêt du Tribunal fédéral 6B_38/2021 susmentionné consid. 5.5.4 ; S. SCHLEGEL, Schweizerisches Strafgesetzbuch Handkommentar, 4ème éd. 2020, no 2 ad art. 66d). Seul un crime particulièrement grave autorise à passer outre le principe de non- refoulement. Une exception à ce principe ne se justifie en effet que lorsque l'auteur constitue un danger pour le public de l'État de refuge. Ce danger ne peut pas être admis sur la seule base de la condamnation pour des crimes particulièrement graves; l'étranger doit encore présenter un risque de récidive concret, un risque uniquement abstrait ne suffisant pas (ATF 139 II 65 consid. 5.4 p. 74 et 6.4 p. 76 s.). 5.4. L'inscription de l'expulsion dans le système d'information Schengen (SIS) est régie par le chapitre IV du règlement SIS II (règlement CE n° 1987/2006) relatif aux signalements de ressortissants de pays tiers aux fins de non-admission ou d’interdiction de séjour.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(arrêt du Tribunal fédéral 6B_1178/2019 du 10 mars 2021 destiné à la publication consid. 4.6 et 4.8). 5.5. En l’espèce, l’ensemble des prévenus encourt une expulsion. 5.5.1. E______ et C______, qui venaient d’arriver en Suisse au moment des faits et n’ont aucun lien avec notre pays, dans lequel ils n’ont jamais séjourné légalement (et qui semblent d’ailleurs l’avoir déjà quitté, au vu de leur défaut aux débats d’appel), ne peuvent pas se prévaloir de la clause de rigueur et leur expulsion sera ordonnée pour la durée de dix ans. Cette durée est justifiée par la gravité des faits et leur absence totale de lien avec la Suisse (étant rappelé qu’en présence d’un appel du MP, la CPAR n’est liée ni par les conclusions des parties, ni par l’interdiction de la reformatio in peius, art. 391 al. 1 let. b et al. 2 CPP). L’inscription de la mesure au</w:t>
      </w:r>
    </w:p>
    <w:p>
      <w:r>
        <w:t>- 36/46 - P/10987/2020 SIS s’impose également, compte tenu du comportement dangereux qu’ils ont adopté notamment au vu de leur condamnation en concours pour rixe. 5.5.2. La situation de A______ est très différente. En effet, celui-ci est au bénéfice du statut de réfugié (et non d’une simple admission provisoire), même s’il n’a pas obtenu l’asile, et peut ainsi se prévaloir du principe de non-refoulement. Selon les indications fournies par le SEM, l’octroi d’une admission provisoire signifie que cette autorité a considéré qu’une menace pour son existence peut être présumée en cas de renvoi1, ce qui fait en principe obstacle au prononcé de l’expulsion. De plus, il a été mis au bénéfice de la circonstance atténuante de l’état de défense excusable. Dans ces circonstances, compte tenu par ailleurs de son statut légal en Suisse et des efforts d’intégration accomplis, il se justifie de renoncer au prononcé de son expulsion. 6. 6.1.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 elle doit les chiffrer au plus tard durant les plaidoiries (art. 123 al. 2 CPP). Bien que régi par les art. 122 ss CPP, le procès civil dans le procès pénal demeure soumis à la maxime des débats et à la maxime de disposition. 6.2. Selon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L'ampleur de la réparation morale dépend avant tout de la gravité des souffrances physiques et psychiques consécutives à l'atteinte subie et de la possibilité d'adoucir sensiblement, par le versement d'une somme d'argent, la douleur morale qui en résulte. Statuant selon les règles du droit et de l'équité (art. 4 CC), le juge dispose d'un large pouvoir d'appréciation (ATF 132 II 117 consid. 2.2.3 in limine). 6.3. En l’espèce, A______ fait valoir des prétentions en tort moral à l’encontre de ses deux adversaires. Il est acquis qu’il a été blessé au cours des faits du 21 juin 2020 ; les lésions subies n’ont toutefois pas occasionné de lésion durable. Les cicatrices au</w:t>
      </w:r>
    </w:p>
    <w:p>
      <w:r>
        <w:t>1 https://www.sem.admin.ch/sem/fr/home/asyl/eritrea/faq.html : qu’arrive-t-il aux ressortissants érythréens dont la demande d’asile a été rejetée ? L’exécution de leur renvoi est-elle possible ? Consulté le 28 juin 2022</w:t>
      </w:r>
    </w:p>
    <w:p>
      <w:r>
        <w:t>- 37/46 - P/10987/2020 poignet, au bras et à l’arrière de la tête sont de peu d’importance. Il présente également une cicatrice au cou, sous l’oreille gauche. Cette cicatrice n’est toutefois pas sur le visage, et ne le défigure nullement : elle ne constitue ainsi pas une atteinte justifiant une indemnisation. Par ailleurs, comme déjà relevé, les troubles d’ordre psychique décrits sont à mettre en lien avec l’incarcération et le sentiment d’injustice décrit par le prévenu en lien avec le déroulement de la procédure et de sa détention. Or, ces éléments sont directement liés à l’infraction dont il est reconnu coupable. Même s’il a été retenu que C______ et E______ ont joué un rôle dans le déroulement des faits, A______ a lui aussi participé à l’escalade de violence et contribué à l’enchaînement de coups. Sa détention était légale et justifiée, et d’ailleurs compensée par la peine prononcée. La détresse morale de A______ n’est donc pas directement en lien avec les lésions subies, mais avec les conséquences de ses propres agissements qui ont conduit à son arrestation. En conséquence, il n’y a pas place pour une indemnité pour tort moral en l’espèce. 6.4. Les conclusions civiles de E______ (qui sont recevables en regard de l’art. 123 al. 2 CPP) doivent suivre le même sort, vu sa propre condamnation pour tentative de lésions corporelles graves, sa responsabilité dans la survenance de la lésion occasionnée par la légitime défense et au surplus l’absence de tout élément permettant de retenir une lésion durable. 6.5. Les parties n’ont pris aucune conclusion nouvelle sur les pièces confisquées ou restituées par le Tribunal correctionnel. Il apparaît néanmoins que celui-ci a ordonné la restitution à E______ du téléphone figurant sous chiffre 3 de l’inventaire 5______, alors que cet appareil a d’ores et déjà été restitué à son légitime détenteur (B-98). Le jugement entrepris sera dès lors rectifié d’office et ce point supprimé du dispositif du présent arrêt (art. 83 CPP). 7. 7.1.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w:t>
      </w:r>
    </w:p>
    <w:p>
      <w:r>
        <w:t>7.2. En l’espèce, le MP obtient partiellement gain de cause dans son appel en tant qu’il est dirigé contre C______ et E______, qui succombent dans leurs conclusions ; ils supporteront chacun un tiers des frais de la procédure d’appel, lesquels comprendront un émolument de décision de CHF 3'000.-.</w:t>
      </w:r>
    </w:p>
    <w:p>
      <w:r>
        <w:t>A______ obtient partiellement gain de cause sur la peine et l’expulsion ainsi que sur la culpabilité de C______, mais succombe sur le principe de sa culpabilité. Il</w:t>
      </w:r>
    </w:p>
    <w:p>
      <w:r>
        <w:t>- 38/46 - P/10987/2020 supportera donc un huitième des frais de la procédure d’appel, dont le solde sera laissé à la charge de l’État.</w:t>
      </w:r>
    </w:p>
    <w:p>
      <w:r>
        <w:t>7.3. Les frais de la procédure préliminaire et de première instance se sont élevés à CHF 26'148.60. Les premiers juges ont astreint C______ au paiement de 10 % de ces frais (soit CHF 2'614.85) et E______ et A______ au paiement de 40% chacun (soit CHF 10'459.40), le solde étant laissé à la charge de l'État. L’instruction a été menée de concert pour les trois prévenus. Selon le bordereau établi par le MP, les frais de la procédure préliminaire, repris en totalité par le TCO, s’élèvent à CHF 22'650.60 et incluent les frais relatifs au classement dont H______ a bénéficié. C’est donc à raison que le TCO a laissé une partie des frais à la charge de l’État. Pour le reste, les frais d’expertise du CURML (pour un peu plus de CHF 12'000.-) en constituent le poste principal ; or, tous les prévenus ont fait l’objet d’un constat de lésions, auxquels se sont ajoutés les frais d’analyses toxicologiques. Ces frais doivent donc être partagés également. Les frais liés aux traces biologiques (un peu moins d’un quart des frais du MP) ne concernent certes pas directement C______, mais sa participation, en prolongeant la bagarre et dispersant les traces (le sang de A______ en flaque et en traces sur un véhicule), a contribué à la nécessité d’effectuer des recherches plus pointues. Le solde des frais du MP consiste en des frais de procédure (ordonnances, décisions du Tribunal des mesures de contrainte, procès-verbaux, émoluments etc.) qui doivent être supportés également par les trois prévenus, tout comme les émoluments du TCO. Ainsi, il est justifié de mettre une part moindre des frais à la charge de C______, mais la proportion retenue par le TCO (un quart de celle des autres) n’est pas justifiée. Afin de répartir équitablement les frais de la procédure préliminaire et de première instance, il convient de mettre à la charge de E______ et A______ un tiers des frais (soit CHF 8'716.20) chacun, d’en laisser 10% à la charge de l’État (CHF 2’614.90) et de mettre le solde (soit CHF 6'101.30), correspondant à un peu moins d’un quart, à la charge de C______. 8. 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- 39/46 - P/10987/2020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w:t>
      </w:r>
    </w:p>
    <w:p>
      <w:r>
        <w:t>8.2.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8.3. En l'occurrence, considéré globalement, l'état de frais produit par Me D______, défenseure d'office de C______, satisfait les exigences légales et jurisprudentielles régissant l'assistance judiciaire gratuite en matière pénale. Il convient cependant de le compléter de la durée de l’audience, d’une vacation et du forfait de 20%, cette avocate n’ayant exercé au bénéfice de l’assistance juridique qu’au stade de l’appel.</w:t>
      </w:r>
    </w:p>
    <w:p>
      <w:r>
        <w:t>La rémunération de Me D______ sera partant arrêtée à CHF 2'714.05 correspondant à dix heures et cinq minutes d'activité au tarif de CHF 200.-/heure plus la majoration forfaitaire de 20%, une vacation à CHF 100.- et l'équivalent de la TVA au taux de 7.7% en CHF 194.05. 8.4. Le temps consacré par Me F______ à l’étude du dossier en perspective des débats d’appel, notamment en comparaison avec celui des autres avocats constitués et compte tenu de l’absence de son mandant, est excessif. Il sera ramené à huit heures, dont quatre heures et demie d’activité de cheffe d’étude et le solde au tarif d’un collaborateur. En conclusion, la rémunération sera arrêtée à CHF 2’761.15 correspondant à quatre heures et demie d'activité au tarif de CHF 200.-/heure, neuf heures et cinq minutes au tarif de CHF 150.-/heure plus la majoration forfaitaire de 10%, une vacation à CHF 75.- et l'équivalent de la TVA au taux de 7.7% en CHF 197.40.</w:t>
      </w:r>
    </w:p>
    <w:p>
      <w:r>
        <w:t>8.5. Le temps consacré par Me B______, défenseure d'office de A______, aux entretiens avec son mandant est exagéré, et sera ramené à 90 minutes, durée suffisante à ce stade de la procédure pour discuter de la stratégie et fournir les explications utiles. Le temps consacré à l’étude du dossier en vue de la déclaration d’appel et à la rédaction de celle-ci sera écarté, dans un dossier sensé être connu par</w:t>
      </w:r>
    </w:p>
    <w:p>
      <w:r>
        <w:t>- 40/46 - P/10987/2020 le conseil qui l’a suivi tout au long de l’instruction, étant rappelé que la déclaration d’appel n’a pas à être motivée au-delà des conclusions prises ; cette activité entre dans l’indemnisation forfaitaire, tout comme la confection d’un bordereau de pièces qui est une activité administrative. L’activité retenue est ainsi plus importante que pour ses consœurs, mais la différence s’explique par la présence du prévenu et les enjeux différents de la procédure pour celui-ci en raison de son statut de réfugié. En conclusion, la rémunération sera arrêtée à CHF 3'405.15 correspondant à 13 heures et 55 minutes d'activité au tarif de CHF 200.-/heure plus la majoration forfaitaire de 10%, une vacation et l'équivalent de la TVA au taux de 7.7% en CHF 243.45. * * * * *</w:t>
      </w:r>
    </w:p>
    <w:p>
      <w:r>
        <w:t>- 41/46 - P/10987/2020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