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AARP/20/2020 vom 10. Januar 2020</w:t>
      </w:r>
    </w:p>
    <w:p>
      <w:r>
        <w:t>GE Cour de justice, 2020-01-10, FR</w:t>
      </w:r>
    </w:p>
    <w:p>
      <w:r>
        <w:rPr>
          <w:b/>
        </w:rPr>
        <w:t xml:space="preserve">Quelle: </w:t>
      </w:r>
      <w:r>
        <w:t>https://mcp.opencaselaw.ch/entscheid/ge_gerichte_AARP_20_2020</w:t>
      </w:r>
    </w:p>
    <w:p>
      <w:r>
        <w:t>FR: GE_GERICHTE AARP/20/2020 du 10 janvier 2020</w:t>
      </w:r>
    </w:p>
    <w:p>
      <w:r>
        <w:t>IT: GE_GERICHTE AARP/20/2020 del 10 gennaio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Se rend coupable d'escroquerie, au sens de l'art. 146 CP,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w:t>
      </w:r>
    </w:p>
    <w:p>
      <w:r>
        <w:t>- 26/38 - P/12793/2012 Une co-responsabilité de la dupe n'exclut toutefois l'astuce que dans des cas exceptionnels (ATF 142 IV 153 consid. 2.2.2 p. 155).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(arrêt du Tribunal fédéral 6B_570/2018 du 20 septembre 2018 consid. 3.1 et la jurisprudence citée).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(arrêt du Tribunal fédéral 6B_150/2017 du 11 janvier 2018 consid. 3.3). 2.1.2.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"l'escroquerie au mariage". Dans de telles circonstances, le besoin impératif de trouver un partenaire tend à prédominer sur tout esprit critique, au point que la crainte de perdre le partenaire trouvé étouffe tout doute dans l'œuf. L'escroc au mariage - ou à l'amour - touche ainsi au psychisme de sa victime de manière à lui faire oublier sa prudence et sa retenue habituelles (arrêt du Tribunal fédéral 6S_380/2001 du 13 novembre 2001 consid. c) b.b) et la doctrine citée). 2.1.3. Aux termes de l'art. 146 al. 2 CP, si l'auteur fait métier de l'escroquerie, la peine sera une peine privative de liberté de dix ans au plus ou une peine pécuniaire de 90 jours-amende au moins.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 qualification de métier n'est admise que si l'auteur a déjà agi à plusieurs reprises (arrêt du Tribunal fédéral 6B_1311/2018 du 23 août 2018 consid. 3.3 et les références citées).</w:t>
      </w:r>
    </w:p>
    <w:p>
      <w:r>
        <w:t>- 27/38 - P/12793/2012 2.2.1. Contrairement à ce que soutient la défense, les différents transferts intervenus depuis les comptes de D______ sont bien intervenus dans le cadre d'une relation de confiance suscitée par A______ et en rapport à une espérance de mariage, comme elle l'a pratiqué envers différents hommes à plusieurs reprises, ce qui entre dans le cadre de ses pratiques utilitaires à but d'exploitation et du charme pour attirer ses victimes. D______ en a fait état à deux reprises en audition et de telles déclarations de sa part ne peuvent s'expliquer par un autre contexte. Le fait qu'il a déclaré initialement avoir recherché une femme de ménage tient plus à ses propres précautions de langage qu'au contexte des sommes transférées lesquelles ne sauraient s'expliquer par l'engagement d'une aide-ménagère. Ce n'est pas non plus le fait qu'il ait pu savoir que A______ avait préalablement offert le mariage à un tiers qui empêche que, sous le charme de l'appelante, lui-même étant en manque de repères, fragilisé et à la recherche d'une personne sachant tenir sa maison, il a adhéré à ce projet. Les déclarations de sa fille sur sa fragilité sont crédibles et cette circonstance est également corroborée par les montants extrêmement importants remis à A______ sur la durée restreinte de cinq mois, de tels mouvements étant totalement inusuels. D______ a cru, en raison de la confiance inspirée, aux affirmations fallacieuses qui lui étaient faites et ont circonstanciellement justifié les transferts, comme il en a rapporté les motifs pour certains d'entre eux dont il s'est souvenu. A cet égard, le dossier autorise à considérer que c'est bien sur la base d'allégations factices et trompeuses que A______ a obtenu ces sommes d'argent alors qu'elle n'avait jamais eu l'intention de se marier avec lui comme en témoigne le fait qu'elle n'a jamais divorcé de AR______ malgré diverses promesses de mariage avec d'autres hommes. A titre exemplatif de telles affirmations fallacieuses, l'explication donnée à D______ d'une importation illégale de chaises roulantes en Tunisie et d'une amende à payer de CHF 40'000.- est, comme l'a déjà relevé la CPAR à mettre en relation, avec les explications jamais documentées données par A______ concernant les retraits intervenus en 2012 sur le compte de feu E______ pour payer des chaises roulantes. Ainsi, même s'il était convenu qu'il lui apporte un soutien financier, en faisant croire à D______ qu'elle éprouvait envers lui des sentiments au point de vouloir se marier, A______ a exploité sa situation d'homme désemparé et vulnérable, ce qui a conduit ce dernier à oublier sa prudence et l'a conduit à des actes préjudiciables à ses intérêts pécuniaires. Bien que les sommes transférées par D______ au bénéfice de A______ apparaissent supérieures à la somme de CHF 109'385.- retenue par le premier juge, c'est ce montant qui sera pris en considération, aucun appel n'ayant porté sur ce point. Au vu de ce qui précède, vu le nombre d'opérations intervenues au détriment de D______, les montants très conséquents obtenus et la durée des agissements sur cinq mois, il est justifié de retenir la commission de l'infraction par métier. Le jugement sera ainsi confirmé et l'appel rejeté quant aux faits relatifs à D______.</w:t>
      </w:r>
    </w:p>
    <w:p>
      <w:r>
        <w:t>- 28/38 - P/12793/2012 2.2.2. Les explications de A______ quant au montant de CHF 10'000.- prélevé en deux fois le 7 septembre 2012 sur le compte de F______ [à la succursale de la banque] I______ de J______ ont été fluctuantes et contradictoires. A______ a d'abord admis avoir accompagné F______ lors des retraits du</w:t>
      </w:r>
    </w:p>
    <w:p>
      <w:r>
        <w:rPr>
          <w:b/>
        </w:rPr>
        <w:t>E. 7</w:t>
      </w:r>
    </w:p>
    <w:p>
      <w:r>
        <w:t>septembre 2012 mais ignorer quels montants avaient été retirés. Elle a ajouté ensuite avoir demandé CHF 10'000.- à F______ à titre d'avance de salaire et n'avoir jamais eu en main la carte bancaire de cette dernière. Elle a ainsi indiqué que F______ lui avait avancé son salaire, puis qu'elle lui avait prêté la somme de CHF 9'800.- pour la location d'un véhicule professionnel avant d'affirmer n'avoir reçu aucun montant sur les CHF 20'000.- qu'il lui était reproché d'avoir soustrait. Elle était restée à l'écart lors des retraits effectués à J______. Finalement, elle était bien aux côtés de F______ au bancomat le 7 septembre 2012, portant le sac de cette dernière. Quant aux montants reçus, c'était d'abord CHF 10'000.- et CHF 5'000.-, un papier ayant été signé par F______ selon lequel CHF 5'000.- remis à l'occasion du retrait du 3 septembre constituaient un don spontané. Ultérieurement, A______ a précisé qu'une reconnaissance de dette, dont toutes deux possédaient un exemplaire (document qui était bien celui remis à la police PP/B-13 concernant "le don") avait été signée pour un montant de CHF 9'800.-, somme qui avait été remboursée à quelques centaines de francs près, puis remboursé au trois-quarts, puis à raison de CHF 2'000.- ou 3'000.- uniquement avant qu'elle n'indique qu'elle ne savait pas si les CHF 10'000.- prêtés correspondaient au montant retiré le 3 septembre ou à ceux retirés le 7 septembre 2012. Ce qui précède illustre le fait que la somme de CHF 10'000.- retirée le 7 septembre 2012 a été obtenue dans des circonstances troubles que A______ peine à justifier, ce qui rend d'autant plus crédible la version des faits de F______, laquelle a été constante sur le fait qu'elle ignorait que c'était avec sa nouvelle carte bancaire qu'elle avait retiré les fonds le 7 septembre 2012, ce qui l'a conduite à un acte préjudiciable à ses intérêts pécuniaires puisqu'ayant réalisé son erreur, elle a demandé à A______ de lui restituer l'argent ce que cette dernière a refusé prétextant une nécessité. Il est constant que le 7 septembre 2012, F______, âgée de 72 ans, laquelle connaissait des troubles de la santé et de l'alcoolisme, sortait de l'hôpital V______ où elle avait été admise le jour-même suite à sa chute ayant entraîné une blessure à la tête. Elle était donc diminuée dans ses facultés. Dans ces circonstances, alors qu'elle avait trouvé en la personne de A______ un bon Samaritain dévoué qui l'avait amenée à l'hôpital puis l'y avait cherchée alors qu'elles devaient encore voyager ensemble quelques jours plus tard, elle se trouvait manifestement dans une relation de confiance créée par A______. Cette dernière ne pouvait ignorer que F______ était fragilisée, comme le prouve le fait qu'elle n'avait pas compris qu'elle utilisait sa propre carte bancaire, d'autant plus qu'un nouveau code PIN donné par A______ devait être introduit. Ce faisant, A______ a exploité l'état d'infériorité de F______, mise en confiance, et en a profité pour lui faire accomplir un acte préjudiciable à ses intérêts pécuniaires, ce qui est constitutif d'astuce. Il n'est pas nécessaire d'examiner</w:t>
      </w:r>
    </w:p>
    <w:p>
      <w:r>
        <w:t>- 29/38 - P/12793/2012 la question de la création d'un lien de dépendance, dans la mesure où l'acte d'accusation retient notamment que c'est en tirant profit de la faiblesse et de la désorientation de F______ suite à son accident que l'appelante a pu se faire remettre l'argent. La réalité d'un prêt n'est pas avérée. Il n'y a pas d'éléments au dossier qui soutiennent qu'un prêt eut été valablement convenu entre les parties préalablement à la prise de possession de l'argent par A______ le 7 septembre 2012, ni postérieurement d'ailleurs, dans la mesure où selon la plainte (par la suite retirée) de F______, c'est de manière péremptoire que A______ lui a, ultérieurement au retrait, affirmé unilatéralement qu'il s'agissait d'un prêt et elle a été mise devant le fait accompli. Le seul document versé au dossier, que F______ a signé le 12 septembre 2012 et qui indique qu'elle avançait une somme de CHF 10'000.- sans mentionner aucun bénéficiaire, ne permet pas de conclure en ce sens, étant relevé que F______, lors de son audition au MP, a fait état d'un prêt à A______ exclusivement en rapport à des vacances à H______ tout en faisant allusion aux retraits effectués au bancomat, soulignant qu'elle ne se souvenait pas très bien (PP/C-87), ce qui montre sa confusion. A______ a également relevé à la police que le document signé le</w:t>
      </w:r>
    </w:p>
    <w:p>
      <w:r>
        <w:rPr>
          <w:b/>
        </w:rPr>
        <w:t>E. 7.2</w:t>
      </w:r>
    </w:p>
    <w:p>
      <w:r>
        <w:t>Vu le présent arrêt, les frais pour la procédure d'appel, comprenant un émolument d'arrêt de CHF 2'500.-, seront intégralement mis à la charge de A______ qui succombe. Il y a également lieu de condamner A______ au paiement des frais de défense de C______, qui s'élèvent à CHF 2'558.15.</w:t>
      </w:r>
    </w:p>
    <w:p>
      <w:r>
        <w:t>- 34/38 - P/12793/2012 8. 8.1.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200.- pour les chefs d'étude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L'activité qui n'est pas nécessaire à la défense devant les autorités cantonales n'est pas couverte par l'assistance juridique ; ainsi, en va-t-il en principe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8.2. En l'espèce, de l'état de frais du conseil de A______, ne seront pas pris en charge les postes d'étude du jugement et la rédaction de la déclaration d'appel, qui sont inclus dans le forfait de 10% à retenir vu l'importance de l'activité rémunérée en première instance. Il en ira de même des recherches juridiques et d'une partie des heures consacrées à l'étude du dossier qui, concernant un chef d'étude pour un dossier déjà bien connu et n'étant pas d'une complexité particulière au vu des faits et infractions retenues déjà examinés en première instance, n'ont pas à être indemnisées. Ainsi, la rémunération de Me B______ sera arrêtée à CHF 3'554.- comprenant un total global de 15 heures d'activité (CHF 3'000.-), plus la majoration forfaitaire de 10% (CHF 300.-) et la TVA à 7.7% (CHF 254.-). * * * * *</w:t>
      </w:r>
    </w:p>
    <w:p>
      <w:r>
        <w:t>- 35/38 - P/12793/2012</w:t>
      </w:r>
    </w:p>
    <w:p>
      <w:r>
        <w:rPr>
          <w:b/>
        </w:rPr>
        <w:t>E. 12</w:t>
      </w:r>
    </w:p>
    <w:p>
      <w:r>
        <w:t>septembre 2012 était relatif au "don" effectué sur les CHF 10'000.- demandés pour le voyage au Maroc. F______ avait auparavant indiqué à la police avoir signé un papier dont elle ne connaissait pas la teneur (PP/A-9). Cette dernière et l'écriture sur le document précité interpellent d'ailleurs sur les circonstances dans lesquelles ce dernier a été signé. Cela ne paraît pas non plus applicable pour montant de CHF 10'000.- versé pour le voyage au Maroc dans la mesure où des frais étaient engagés, de sorte que le montant de CHF 10'000.- peut, à cet égard, bien correspondre, comme mentionné d'ailleurs dans ledit document, à une avance pour les frais de ce voyage mais non pas à un prêt, nonobstant l'usage incertain de ce terme par la vieille dame. Le fait qu'ultérieurement A______ a procédé ultérieurement à des remboursements de l'ordre de CHF 2'000.- ou 3'000.- ainsi que remis CHF 900.- par l'intermédiaire de son conseil ne l'exonère pas des faits commis antérieurement. En procédant de la sorte, tel que précité, A______ a fait preuve d'astuce pour obtenir le montant de CHF 10'000.- retiré le 7 septembre 2012 sur le compte de F______ et son appel sera rejeté, le jugement étant confirmé sur ce point. 3. 3.1.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réprimée à l'art. 157 ch. 1 CP suppose la réunion de cinq conditions objectives: une situation de faiblesse de la victime, l'exploitation de cette</w:t>
      </w:r>
    </w:p>
    <w:p>
      <w:r>
        <w:t>- 30/38 - P/12793/2012 situation de faiblesse, l'échange d'une contre-prestation, une disproportion évidente entre l'avantage pécuniaire et la contre-prestation ainsi que l'existence d'un rapport de causalité entre la situation de faiblesse et la disproportion des prestations. Sur le plan subjectif, l'intention est requise. L'état de gêne s'entend de tout état de contrainte qui influe si fort sur la liberté de décision de la personne lésée qu'elle est prête à fournir une prestation disproportionnée (arrêt du Tribunal fédéral 6B_388/2018 du</w:t>
      </w:r>
    </w:p>
    <w:p>
      <w:r>
        <w:rPr>
          <w:b/>
        </w:rPr>
        <w:t>E. 13</w:t>
      </w:r>
    </w:p>
    <w:p>
      <w:r>
        <w:t>septembre 2018 consid. 1 et la jurisprudence citée).</w:t>
      </w:r>
    </w:p>
    <w:p>
      <w:r>
        <w:t>La gêne ne doit pas nécessairement être de nature économique; il suffit que la victime se soit trouvée dans une situation contraignante telle qu'elle réduit sa liberté de décision, au point qu'elle est prête à fournir une prestation (ATF 92 IV 132 consid. 2 p. 137). L'exploitation de la situation de faiblesse dans laquelle se trouve la victime consiste dans l'utilisation consciente de cette situation, en vue de l'obtention d'un avantage pécuniaire (ATF 92 IV 106 consid. 3 p. 109). L'usure implique un contrat onéreux; l'avantage fourni ou promis doit l'avoir été en échange d'une prestation (ATF 130 IV 106 consid. 7.2 p. 109). Pour déterminer si l'avantage pécuniaire obtenu est en disproportion évidente avec la prestation fournie ou promise, il y a lieu de procéder à une évaluation objective (ATF 130 IV 106 consid. 7.2 p. 109), en recherchant la valeur patrimoniale effective de la prestation, calculée en tenant compte de toutes les circonstances (ATF 93 IV 85 consid. 2 p. 88).</w:t>
      </w:r>
    </w:p>
    <w:p>
      <w:r>
        <w:t>La faiblesse de jugement vise une personne qui, en raison de son âge, d'une maladie, d'une faiblesse congénitale, de l'ivresse, de la toxicomanie ou d'une autre cause semblable est diminuée dans sa faculté d'analyser la situation, d'apprécier la portée de ce qu'elle fait, de former sa volonté et de s'y tenir. Il n'est pas nécessaire que la faiblesse de la capacité de jugement de la victime soit générale et durable (M. DUPUIS / L. MOREILLON / C. PIGUET / S. BERGER / M. MAZOU / V. RODIGARI [éds], Code pénal - Petit commentaire, 2e éd., Bâle 2017, n. 14 ad art. 157 CP; MACALUSO / MOREILLON / QUELOZ [éds], Commentaire romand, Code pénal II, art. 111-392 CP, Bâle 2017, n. 24 ad art. 157 CP).</w:t>
      </w:r>
    </w:p>
    <w:p>
      <w:r>
        <w:t>3.2. A______ a reconnu à la police s'être fait remettre la somme de CHF 10'000.- par F______ pour un voyage de 15 jours à AT______ au Maroc indiquant que les frais de ce voyage se montaient pour elles deux à CHF 5'000.- pour l'avion, l'hôtel, un véhicule avec chauffeur et y compris CHF 700.- à titre de rémunération pour elle- même. Le retrait d'un tel montant à la I______ de J______ le 3 septembre 2012 est attesté par pièce. Il est par ailleurs établi qu'un montant de CHF 743.- a été débité le 11 septembre 2012 du compte de F______ en faveur de l'agence K______ qui a fourni les billets d'avion.</w:t>
      </w:r>
    </w:p>
    <w:p>
      <w:r>
        <w:t>La disproportion entre les montants payés pour ce voyage effectivement prévu, plus de CHF 10'000.- et son coût de revient est objectivement manifeste. Dans un premier temps, A______ a expliqué que F______, qui aurait approuvé toutes les dépenses du voyage, lui avait spontanément offert le solde de CHF 5'000.- car "elle était gentille"</w:t>
      </w:r>
    </w:p>
    <w:p>
      <w:r>
        <w:t>- 31/38 - P/12793/2012 tout en remettant à la police, concernant ce don, le document signé par F______ le 12 septembre 2012 relatif à "l'avance de la somme de CHF 10'000.-" Ces explications sont toutefois dépourvues de crédibilité, vu les contradictions déjà relevées sous 2.2.2. ci-dessus.</w:t>
      </w:r>
    </w:p>
    <w:p>
      <w:r>
        <w:t>L'acte d'accusation retient que c'est en profitant de la faiblesse de jugement de F______ que A______ a pu se faire remettre la somme de CHF 10'000.- pour le voyage au Maroc. Il apparaît que tel était bien le cas. En effet, F______ souffrait d'alcoolisme et de solitude tout en nécessitant physiquement de l'aide. Sa faculté d'analyse et d'appréciation de ses actes en était influencée. Vu l'intervention multiforme de A______ qui l'a presque immédiatement prise en charge, l'a accompagnée à la banque dès le 1er septembre puis s'est mise à son service, en usant vraisemblablement du charme factice et sans empathie relevé dans l'expertise psychiatrique, cette dernière a, sans nul doute, ainsi pu exploiter la situation et obtenir un avantage pécuniaire disproportionné en regard de la prestation offerte. Contrairement à la thèse de la défense, les difficultés psychiques liées à l'alcoolisme de F______ sont établies non seulement par les déclarations de AA______ mais également par la dénonciation de Z______. Quant à l'hypothèse selon laquelle A______ allait passer l'essentiel de son temps avec F______ au Maroc, elle n'est non seulement en rien établie par la procédure mais encore A______ a estimé elle-même son salaire à CHF 700.- ce qui était d'ores et déjà inclus dans le montant de CHF 5'000.- du voyage.</w:t>
      </w:r>
    </w:p>
    <w:p>
      <w:r>
        <w:t>A l'instar du premier juge, il sera également relevé que le montant versé par F______ a été immédiatement été versé par l'appelante sur le compte bancaire de son fils O______ le jour même du retrait opéré par F______.</w:t>
      </w:r>
    </w:p>
    <w:p>
      <w:r>
        <w:t>L'appel sera ainsi également rejeté sur ce point et le jugement confirmé. 4. 4.1. Selon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L'utilisation frauduleuse d'un ordinateur est une infraction intentionnelle. Il est nécessaire que le recourant ait agi sans droit et qu'il ait su qu'il agissait sans droit. A l'instar de l'infraction d'abus de confiance, l'élément subjectif de l'infraction n'est pas donné en cas de capacité de restituer (arrêt du Tribunal fédéral 6B_61/2015 du</w:t>
      </w:r>
    </w:p>
    <w:p>
      <w:r>
        <w:rPr>
          <w:b/>
        </w:rPr>
        <w:t>E. 14</w:t>
      </w:r>
    </w:p>
    <w:p>
      <w:r>
        <w:t>mars 2016 consid. 5.1).</w:t>
      </w:r>
    </w:p>
    <w:p>
      <w:r>
        <w:t>Par utilisation indue, l'on entend le cas où l'auteur utilise des données correctes mais qu'il n'est pas autorisé à le faire par exemple en utilisant le code d'autrui.</w:t>
      </w:r>
    </w:p>
    <w:p>
      <w:r>
        <w:t>- 32/38 - P/12793/2012 MACALUSO / MOREILLON / QUELOZ [éds], Commentaire romand, Code pénal II, art. 111-392 CP, Bâle 2017, n. 9 ad art. 147 CP).</w:t>
      </w:r>
    </w:p>
    <w:p>
      <w:r>
        <w:t>4.2. Il est établi que A______ a, postérieurement au décès de E______, mais dès le jour-même et jusqu'au 15 février 2012, procédé à 55 retraits en dinars tunisiens pour un montant total de CHF 12'997.65 et CHF 208.15 de frais (soit un dommage total de CHF 13'205.80) au moyen de la carte bancaire du précité. Selon ses déclarations, elle savait qu'un tel usage nécessitait une autorisation puisqu'elle a allégué, qu'avant de procéder auxdits retraits, elle l'avait demandée auprès d'une connaissance de E______ tout en excluant l'avoir fait auprès de C______, qu'elle connaissait, car elle n'étant pas proche d'elle. Elle ne peut dès lors se prétendre investie de l'autorisation de E______ donnée préalablement à son décès car elle savait a fortiori que celle-ci n'était plus valable. L'argument de la défense relatif à la tardiveté de la plainte de C______ est irrelevant dans la mesure où cette dernière n'est aucunement une familière au sens de l'art. 110 al. 2 CP.</w:t>
      </w:r>
    </w:p>
    <w:p>
      <w:r>
        <w:t>De surcroît, les explications qu'elle a données quant à l'utilisation des fonds retirés pour le paiement de dettes dues à E______ sont invraisemblables. Ainsi, sans compter la location d'un bungalow (pour lequel elle a d'abord fait état d'un montant de CHF 9'000.- puis de CHF 600.- la semaine), les factures pour des chaises roulantes (CHF 4'000.-), une voiture de location (CHF 4'200.-), des dessous de table à la police (CHF 6'000.- à CHF 7'000.-) outre les frais de la morgue, des hôpitaux et de la police excèdent largement les montants retirés. L'explication selon laquelle son conseil tunisien refuserait de lui donner les originaux ou copie des quittances acquittées à ces divers titres est tout autant absurde. La CPAR en déduit que les sommes retirées ont été destinées à l'enrichissement personnel de l'appelante, seule explication plausible.</w:t>
      </w:r>
    </w:p>
    <w:p>
      <w:r>
        <w:t>Le jugement ayant arrêté le dommage de C______ à CHF 13'012.85, c'est ce dernier montant qui sera retenu, aucun appel n'ayant été formé sur ce point.</w:t>
      </w:r>
    </w:p>
    <w:p>
      <w:r>
        <w:t>L'appel est ainsi rejeté et le jugement intégralement confirmé. 5. L'appelante, qui conclut à l'annulation des condamnations n'a pas critiqué en tant que telle la quotité de la peine prononcée. La CPAR se réfère sur ce point aux considérants et aux développements exposés par les premiers juges à ce sujet (art. 82 al. 4 CPP et consid. 4 du jugement entrepris). Il sera à cet égard relevé que la peine privative de liberté prononcée de 18 mois, sous déduction de la détention avant jugement et l'imputation des mesures de substitution apparaît adéquate, voire clémente, en regard de la gravité de la faute et l'atteinte aux intérêts pécuniaires de plusieurs victimes sur une longue période pénale.</w:t>
      </w:r>
    </w:p>
    <w:p>
      <w:r>
        <w:t>La collaboration de l'appelante a été particulièrement mauvaise. Elle traduit l'absence totale de prise de conscience de sa part, de même que de tout repentir ou</w:t>
      </w:r>
    </w:p>
    <w:p>
      <w:r>
        <w:t>- 33/38 - P/12793/2012 manifestation d'une quelconque volonté de s'amender. Aucun regret n'a été exprimé envers les parties plaignantes. 6. 6.1. En application de l'art. 402 CPP, l'appel suspend la force de chose jugée du jugement attaqué dans les limites des points contestés. En cas d'appel partiel, les points non attaqués du jugement entrent en force à la date à laquelle le jugement de première instance a été rendu et ne peuvent plus être contestés (arrêt du Tribunal fédéral 6B_694/2012 du 27 juin 2013, consid. 1.3 ; A. DONATSCH / T. HANSJAKOB / V. LIEBER [éds], Kommentar zur Schweizerischen Strafprozessordnung (StPO), Zürich 2014, n. 2 ad art. 402 CPP ; L. MOREILLON / A. PAREIN-REYMOND, Petit commentaire CPP, Bâle 2016, n. 1 et 4 ad art. 402 CPP).</w:t>
      </w:r>
    </w:p>
    <w:p>
      <w:r>
        <w:t>6.2.1. D______ n'ayant pas formé appel du jugement, sa conclusion du 16 août 2019 visant à porter à CHF 151'385.- la réparation de son dommage économique est irrecevable. 6.2.2. S'agissant des réparations pour les dommages économiques auxquelles l'appelante a été condamnée par le premier juge, elle ne les a pas spécifiquement remises en cause, au-delà des acquittements requis lesquels ont été rejetés. Le jugement du Tribunal de police sera donc confirmé sur ces points, les sommes allouées aux parties plaignantes ne correspondant que partiellement à leur dommage. 7. 7.1.1.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w:t>
      </w:r>
    </w:p>
    <w:p>
      <w:r>
        <w:t>7.1.2. La question de l'indemnisation du prévenu et de la partie plaignante (art. 429 à 434 CPP) doit être traitée en relation avec celle des frais (ATF 137 IV 352 consid. 2.4.2 ; arrêts du Tribunal fédéral 6B_385/2017 du 5 décembre 2017 consid. 2.1 ; 6B_620/2016 du 17 mai 2017 consid. 2.2.2 et les références ; 6B_792/2016 du 18 avril 2017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