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AARP/1/2025 vom 7. Januar 2025</w:t>
      </w:r>
    </w:p>
    <w:p>
      <w:r>
        <w:t>GE Cour de justice, 2025-01-07, FR</w:t>
      </w:r>
    </w:p>
    <w:p>
      <w:r>
        <w:rPr>
          <w:b/>
        </w:rPr>
        <w:t xml:space="preserve">Quelle: </w:t>
      </w:r>
      <w:r>
        <w:t>https://mcp.opencaselaw.ch/entscheid/ge_gerichte_AARP_1_2025</w:t>
      </w:r>
    </w:p>
    <w:p>
      <w:r>
        <w:t>FR: GE_GERICHTE AARP/1/2025 du 7 janvier 2025</w:t>
      </w:r>
    </w:p>
    <w:p>
      <w:r>
        <w:t>IT: GE_GERICHTE AARP/1/2025 del 7 gennaio 2025</w:t>
      </w:r>
    </w:p>
    <w:p>
      <w:pPr>
        <w:pStyle w:val="Heading2"/>
      </w:pPr>
      <w:r>
        <w:t>Erwägungen</w:t>
      </w:r>
    </w:p>
    <w:p>
      <w:r>
        <w:rPr>
          <w:b/>
        </w:rPr>
        <w:t>E. 1.1</w:t>
      </w:r>
    </w:p>
    <w:p>
      <w:r>
        <w:t>Aux termes de l'art. 399 al. 1 CPP, 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 (art. 399 al. 2 CPP). La partie qui annonce l'appel adresse une déclaration d'appel écrite à la juridiction d'appel dans les 20 jours à compter de la notification du jugement motivé (art. 399 al. 3 CPP), en indiquant si elle entend attaquer le jugement dans son ensemble ou seulement sur certaines parties (let. a), les modifications du jugement de première instance qu'elle demande (let. b) et ses réquisitions de preuves (let c). Lorsque l'annonce d'appel n'a pas été suivie d'une déclaration d'appel, l'appel est irrecevable, même si l'on parvient à deviner, à la lecture de l'annonce d'appel, quelles auraient pu être les modifications du jugement demandées dans la déclaration d'appel, celle-ci eût-elle été déposée (arrêt du Tribunal fédéral 6B_458/2013 du 4 novembre 2013 consid. 1.4 ; AARP/249/2016 du 23 juin 2016).</w:t>
      </w:r>
    </w:p>
    <w:p>
      <w:r>
        <w:rPr>
          <w:b/>
        </w:rPr>
        <w:t>E. 1.2</w:t>
      </w:r>
    </w:p>
    <w:p>
      <w:r>
        <w:t>Le délai est réputé observé si l'acte de procédure est accompli auprès de l'autorité compétente au plus tard le dernier jour du délai (art. 91 al. 1 CPP). Les écrits doivent être remis au plus tard le dernier jour du délai à l'autorité pénale ou à la Poste suisse (al. 2). Pour pouvoir se prévaloir à l'égard d'une partie domicilié à l'étranger de la règle prévue à l'art. 91 al. 2 CPP, concernant l'exigence de la remise d'un écrit à la Poste suisse, l'autorité pénale doit faire référence à cette disposition légale dans l'indication des voies de droit. Le justiciable qui plaide en personne et n'est donc pas familier du droit suisse doit être informé, de manière appropriée, des exigences légales (ATF 145 IV 259, consid. 1.4.2 et 1.4.4).</w:t>
      </w:r>
    </w:p>
    <w:p>
      <w:r>
        <w:t>La remise à un bureau de poste étranger n'est pas assimilée au dépôt en mains de la poste suisse. Pour que le délai judiciaire soit sauvegardé en pareil cas, il faut que le pli contenant le mémoire arrive le dernier jour du délai au plus tard au greffe de la juridiction concernée ou que la poste suisse en prenne possession avant l'expiration du délai. La partie qui choisit de transmettre son acte judiciaire par une poste étrangère doit ainsi faire en sorte qu'il soit reçu à temps en le postant suffisamment tôt (ATF</w:t>
      </w:r>
    </w:p>
    <w:p>
      <w:r>
        <w:t>- 4/7 - P/9286/2022 125 V 65 consid. 1 ; arrêt du Tribunal fédéral 6B_1202/2023 du 30 janvier 2024 consid. 15 ; 6B_350/2023 du 28 juin 2023 consid. 3).</w:t>
      </w:r>
    </w:p>
    <w:p>
      <w:r>
        <w:rPr>
          <w:b/>
        </w:rPr>
        <w:t>E. 1.3</w:t>
      </w:r>
    </w:p>
    <w:p>
      <w:r>
        <w:t>La sanction de l'irrecevabilité du recours en cas de non-respect du délai pour déposer celui-ci n'est pas constitutive de formalisme excessif, une stricte application des règles relatives aux délais étant justifiée par des motifs d'égalité de traitement et par un intérêt public lié à une bonne administration de la justice et à la sécurité du droit (ATF 104 Ia 4 consid. 3 p. 5 ; ACPR/530/2012 du 27 novembre 2012). Le recourant ne peut se prévaloir d'une indication inexacte du délai de recours de la part de l'autorité cantonale, si lui ou son avocat avaient pu découvrir l'erreur par une simple lecture du texte de loi (ATF 129 II 125 consid. 3.3 p. 134 ; ATF 124 I 255 consid. 1a/aa p. 258 ; ACPR/180/2014 du 2 avril 2014).</w:t>
      </w:r>
    </w:p>
    <w:p>
      <w:r>
        <w:rPr>
          <w:b/>
        </w:rPr>
        <w:t>E. 1.4</w:t>
      </w:r>
    </w:p>
    <w:p>
      <w:r>
        <w:t>La jurisprudence a tiré à la fois du principe de la bonne foi et de l'interdiction du formalisme excessif le devoir qui s'impose à l'autorité, dans certaines circonstances, d'informer d'office le plaideur qui commet ou s'apprête à commettre un vice de procédure, à condition que le vice soit aisément reconnaissable et qu'il puisse être réparé à temps (ATF 124 II 265 consid. 4a p. 270 ; arrêts du Tribunal fédéral 6B_678/2017 du 6 décembre 2017 consid. 5.3 ; 6B_704/2015 du 16 février 2016 consid. 4.2 ; 6B_549/2013 du 24 février 2014 consid. 4.2.1). L’autorité judiciaire a un devoir de vigilance, qui découle directement de l'art. 3 CPP et stipule entre autres que le juge est tenu, en tout cas en présence d'une partie au procès qui ne connaît pas le droit et qui n'est pas représentée par un avocat, de l'informer d'office d'une erreur de procédure si la partie en commet une et si l'erreur est découverte à temps et peut encore être réparée dans le délai imparti (ATF 124 II 265 p. 270 ; arrêts du Tribunal fédéral 6B_37/2021 du 1er mars 2021, 6B_1217/2013 du 18 février 2014).</w:t>
      </w:r>
    </w:p>
    <w:p>
      <w:r>
        <w:rPr>
          <w:b/>
        </w:rPr>
        <w:t>E. 1.5</w:t>
      </w:r>
    </w:p>
    <w:p>
      <w:r>
        <w:t>En l'espèce, les voies de droit figurant au pied du jugement motivé rappellent expressément la teneur de l'art. 91 al. 2 CPP et l'obligation, pour respecter un délai légal, de faire parvenir l'acte à la poste suisse au plus tard le dernier jour de l'échéance du délai.</w:t>
      </w:r>
    </w:p>
    <w:p>
      <w:r>
        <w:t>L'appelant est francophone et a son domicile officiel à Genève. Il a été en mesure de rédiger des documents parfaitement clairs qu'il a adressés à l'autorité. Il dispose donc de toutes ses capacités et pouvait prendre connaissance de la teneur de l'art. 91 al. 2 CPP, reproduit dans le jugement entrepris. C'est donc alors qu'il avait été clairement informé des règles en vigueur qu'il a choisi d'expédier sa déclaration d'appel de l'étranger, sans s'assurer de son arrivée en Suisse dans le délai qui lui avait pourtant été rappelé clairement.</w:t>
      </w:r>
    </w:p>
    <w:p>
      <w:r>
        <w:t>Dans de telles circonstances, il ne peut qu'être constaté que la déclaration d'appel parvenue en Suisse le 28 juillet 2024 était tardive, et qu'en conséquence l'appel doit être déclaré irrecevable.</w:t>
      </w:r>
    </w:p>
    <w:p>
      <w:r>
        <w:t>- 5/7 - P/9286/2022</w:t>
      </w:r>
    </w:p>
    <w:p>
      <w:r>
        <w:t>Il n'y a au surplus pas matière à restitution de délai au sens de l'art. 94 CPP. L'appelant, dûment interpellé sur l'apparente irrecevabilité de son appel, n'a pas exposé en quoi il aurait été empêché, sans faute de sa part, d'observer le délai prescrit pour le dépôt d'une déclaration d'appel recevable à la forme.</w:t>
      </w:r>
    </w:p>
    <w:p>
      <w:r>
        <w:rPr>
          <w:b/>
        </w:rPr>
        <w:t>E. 3</w:t>
      </w:r>
    </w:p>
    <w:p>
      <w:r>
        <w:t>La partie dont l'appel est irrecevable est considérée comme ayant succombé ; elle supportera les frais de la procédure envers l'État, y compris un émolument de jugement, limité à CHF 300.-, vu le stade peu avancé de la procédure d'appel (art. 428 CPP). * * * * *</w:t>
      </w:r>
    </w:p>
    <w:p>
      <w:r>
        <w:t>- 6/7 - P/9286/2022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