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AARP/196/2024 vom 5. Juni 2024</w:t>
      </w:r>
    </w:p>
    <w:p>
      <w:r>
        <w:t>GE Cour de justice, 2024-06-05, FR</w:t>
      </w:r>
    </w:p>
    <w:p>
      <w:r>
        <w:rPr>
          <w:b/>
        </w:rPr>
        <w:t xml:space="preserve">Quelle: </w:t>
      </w:r>
      <w:r>
        <w:t>https://mcp.opencaselaw.ch/entscheid/ge_gerichte_AARP_196_2024</w:t>
      </w:r>
    </w:p>
    <w:p>
      <w:r>
        <w:t>FR: GE_GERICHTE AARP/196/2024 du 5 juin 2024</w:t>
      </w:r>
    </w:p>
    <w:p>
      <w:r>
        <w:t>IT: GE_GERICHTE AARP/196/2024 del 5 giugno 2024</w:t>
      </w:r>
    </w:p>
    <w:p>
      <w:pPr>
        <w:pStyle w:val="Heading2"/>
      </w:pPr>
      <w:r>
        <w:t>Erwägungen</w:t>
      </w:r>
    </w:p>
    <w:p>
      <w:r>
        <w:rPr>
          <w:b/>
        </w:rPr>
        <w:t>E. 1</w:t>
      </w:r>
    </w:p>
    <w:p>
      <w:r>
        <w:t>1.1.1. L'appel de A______ est recevable, pour avoir été interjeté et motivé selon la forme et dans les délais prescrits (art. 398 et 399 du code de procédure pénale [CPP]).</w:t>
      </w:r>
    </w:p>
    <w:p>
      <w:r>
        <w:t>1.1.2. Il en va de même de l'appel joint formé par G______ (art. 400 al. 3 let. b et 401 CPP).</w:t>
      </w:r>
    </w:p>
    <w:p>
      <w:r>
        <w:rPr>
          <w:b/>
        </w:rPr>
        <w:t>E. 1.2</w:t>
      </w:r>
    </w:p>
    <w:p>
      <w:r>
        <w:t>Faute pour F______ d'avoir produit une déclaration d'appel écrite dans les 20 jours à compter de la notification du jugement motivé (art. 399 al. 3 CPP), son recours est irrecevable.</w:t>
      </w:r>
    </w:p>
    <w:p>
      <w:r>
        <w:rPr>
          <w:b/>
        </w:rPr>
        <w:t>E. 1.3</w:t>
      </w:r>
    </w:p>
    <w:p>
      <w:r>
        <w:t>Il sera donné acte à D______ du retrait de son appel, lequel est intervenu en temps utile (art. 386 al. 2 let. a CPP).</w:t>
      </w:r>
    </w:p>
    <w:p>
      <w:r>
        <w:rPr>
          <w:b/>
        </w:rPr>
        <w:t>E. 1.4</w:t>
      </w:r>
    </w:p>
    <w:p>
      <w:r>
        <w:t>Ce retrait emporte la caducité de l'appel joint de I______, lequel contestait uniquement la qualification juridique de l'un des chefs de culpabilité retenus à l'encontre de D______ (art. 401 al. 3 CPP).</w:t>
      </w:r>
    </w:p>
    <w:p>
      <w:r>
        <w:rPr>
          <w:b/>
        </w:rPr>
        <w:t>E. 1.5</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 présomption d'innocence, garantie par les art. 10 CPP, 32 al. 1 de la Constitution fédérale de la Confédération suisse (Cst), 14 par. 2 Pacte ONU II et</w:t>
      </w:r>
    </w:p>
    <w:p>
      <w:r>
        <w:rPr>
          <w:b/>
        </w:rPr>
        <w:t>E. 6</w:t>
      </w:r>
    </w:p>
    <w:p>
      <w:r>
        <w:t>ch. 2 de la Convention de sauvegarde des droits de l'homme et des libertés fondamentales (CEDH), ainsi que son corollaire, le principe in dubio pro reo, concernent tant le fardeau de la preuve que l'appréciation des preuves au sens large.</w:t>
      </w:r>
    </w:p>
    <w:p>
      <w:r>
        <w:t>En tant que règle sur le fardeau de la preuve, elle signifie, au stade du jugement, que le fardeau de la preuve incombe à l'accusation et que le doute doit profiter au prévenu.</w:t>
      </w:r>
    </w:p>
    <w:p>
      <w:r>
        <w:t>- 27/54 - P/1155/2018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Violation des règles de l'art de construire 2.2.1. Selon l'art. 229 al. 1 CP, en vigueur au moment des faits et applicable en vertu de l'art. 2 al. 1 CP, celui qui, intentionnellement, aura enfreint les règles de l’art en dirigeant ou en exécutant une construction ou une démolition et aura par-là sciemment mis en danger la vie ou l’intégrité corporelle des personnes, sera puni d’une peine privative de liberté de trois ans au plus ou d’une peine pécuniaire. En cas de peine privative de liberté, une peine pécuniaire est également prononcée. La peine sera une peine privative de liberté de trois ans au plus ou une peine pécuniaire si l’inobservation des règles de l’art est due à une négligence (al. 2). 2.2.2. Celui qui collabore à la direction ou à l'exécution d'une construction est responsable du respect, dans son domaine, des règles de l'art de construire. La responsabilité pénale d'un participant à la construction se détermine sur la base des prescriptions légales, des accords contractuels ou des fonctions exercées, ainsi que des circonstances concrètes. Chacun est tenu, dans son domaine de compétence, de déployer la diligence que l'on peut attendre de lui pour veiller au respect des règles de sécurité. Il est donc fréquent que plusieurs personnes, compte tenu de leur domaine de compétence respectif, soient responsables d'une seule et même violation des règles de l'art. Le fait que d'autres personnes aient été soumises à la même obligation n'est donc pas de nature à disculper l'auteur (ATF 101 IV 28 consid. 2a ; arrêt du Tribunal fédéral 6B_1386/2021 du 16 mars 2023 consid. 3.2). L'art. 229 CP implique une position de garant de l'auteur, en ce sens qu'il astreint les personnes qui créent un danger dans le cadre de la direction ou de l'exécution d'un ouvrage à respecter les règles de sécurité dans leur domaine de responsabilité (ATF 109 IV 15 consid. 2a ; arrêts du Tribunal fédéral 6B_315/2020 du 18 mai 2022 consid. 6.3, 6B_1364/2019 du 14 avril 2020 consid. 3.2.2 et 6B_543/2012 du 11 avril 2013 consid. 1.3.3). Dans la mesure où il s'agit de mesures de prévention des accidents, ce n'est pas seulement celui qui a créé le risque spécifique d'accident qui doit veiller à le réduire ou à l'éliminer conformément aux prescriptions, mais chaque employeur, qui doit remédier aux défauts reconnaissables qui constituent un danger évitable pour ses</w:t>
      </w:r>
    </w:p>
    <w:p>
      <w:r>
        <w:t>- 28/54 - P/1155/2018 employés ou faire respecter les prescriptions de prévention des accidents en intervenant de manière appropriée (ATF 109 IV 15 consid. 2a). La violation des règles de l'art peut consister tant en un comportement actif inapproprié qu'en l'omission de prendre les mesures de protection adéquates (M. DUPUIS / L. MOREILLON / C. PIGUET / S. BERGER / M. MAZOU / V. RODIGARI (éds), Code pénal - Petit commentaire, 2e éd., Bâle 2017, n. 24 ad art. 229). 2.2.3. L'infraction est commise intentionnellement si l'auteur sait qu'il viole une règle de l'art ou s'il accepte cette éventualité ; il faut encore qu'il sache qu'il en résultera un danger pour la vie ou l'intégrité corporelle des personnes, ce qui revient à vouloir la mise en danger. Le terme "sciemment" suppose ainsi que l'auteur ait adopté le comportement qui lui est reproché en créant, avec conscience et volonté, une situation dont il savait qu'il découlait un danger pour la vie ou l'intégrité corporelle des personnes, de telle sorte que l'on peut déduire de son attitude qu'il a voulu cette mise en danger, ou tout au moins l'a acceptée au cas où le risque se réaliserait (art. 12 al. 2 CP ; B. CORBOZ, Les infractions en droit suisse, vol. II, 3e éd., Berne 2010, n. 28 ad art. 229). 2.2.3.2. L'infraction peut également être réalisée par négligence (art. 12 al. 3 CP). Pour qu'il y ait négligence, il faut en premier lieu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(arrêt du Tribunal fédéral 6B_513/2022 du 9 mai 2023 consid. 2.2.2). Il faut encore que la violation des règles de la prudence puisse être imputée à faute, c'est-à-dire que l'on puisse reprocher à l'auteur, compte tenu de ses circonstances personnelles, d'avoir fait preuve d'un manque d'effort blâmable (ATF 134 IV 255 consid. 4.2.3 ; arrêt du Tribunal fédéral 6B_244/2019 du 10 avril 2019 consid. 2.2).</w:t>
      </w:r>
    </w:p>
    <w:p>
      <w:r>
        <w:t>- 29/54 - P/1155/2018 Selon la doctrine, la violation des règles de l'art de construire par négligence peut être réalisée dans deux hypothèses : dans le premier cas, l'auteur n'a pas déployé les efforts d'intelligence et de volonté que l'on pouvait exiger de lui pour connaître la règle, la respecter ou la faire respecter (cf. ATF 106 IV 264 consid. 2a et 2b) et, par négligence également, n'a pas eu conscience du danger ; dans le second cas, l'auteur a violé intentionnellement une règle de l'art mais croyait, par négligence, qu'il n'en résulterait aucun danger pour la vie ou l'intégrité corporelle (B. CORBOZ, op.cit., n. 32ss ad art. 229). 2.2.4. Selon l'art. 5 al. 1 de l'ordonnance du 29 juin 2005 sur la sécurité et la protection de la santé des travailleurs dans les travaux de construction en vigueur jusqu'au 1er janvier 2022 (OTConst), les travailleurs doivent porter un casque de protection lors de tous les travaux où ils peuvent être mis en danger par la chute d’objets ou de matériaux. Tel est notamment le cas des travaux de construction de bâtiments jusqu’à l’achèvement du gros œuvre (art. 5 al. 2 let. a), des travaux exécutés à proximité de grues, d’engins de terrassement et de ma­chines spéciales utilisées en génie civil (let. b) et du creusement des fouilles et des terrassements (let. c). En matière de fouilles et de terrassements, l'art. 55 OTConst prescrit qu'ils doivent être aménagés de manière que la chute ou l’éboulement de matériaux ne mette personne en danger (al. 1). Ceux de plus de 1.50 mètre de profondeur qui ne sont pas étayés doivent être talutés conformément à l’art. 56 ou assurés par d’autres mesures adéquates (al. 2). Selon l'art. 56 al. 1 OTConst, la pente des talus doit être adaptée à la résistance du terrain. Si la résistance du terrain est compromise par des agents atmosphériques tels que de fortes chutes de pluie ou le dégel, des mesures appropriées doivent être prises (al. 2). Un justificatif de sécurité doit être présenté lorsque la hauteur du talus est de plus de 4 m (al. 4 let. b). Les fouilles creusées verticalement en contre-bas de talus doivent être étayées sur toute leur hauteur (art. 57 al. 9 OTConst). Les étayages doivent résister aux charges et aux efforts prévisibles et être réalisés selon les règles de la technique (art. 57 al. 1 OTConst). 2.2.5. Dans un arrêt concernant un accident résultant d'une fosse insuffisamment étayée (ATF 109 IV 125 consid. 1), le Tribunal fédéral a jugé qu'il n'était pas pertinent que le risque d'effondrement dans le cas qui lui avait été soumis s'était révélé plus important qu'envisagé car la négligence du recourant résidait dans le fait qu'il avait ignoré les prescriptions de prévention des accidents. Il était accessoire que son évaluation incorrecte des risques eut été compréhensible, car cela ne le libérait</w:t>
      </w:r>
    </w:p>
    <w:p>
      <w:r>
        <w:t>- 30/54 - P/1155/2018 pas de l'obligation de respecter intégralement les dispositions de sécurité, celles-ci devant justement prévenir la réalisation de risques difficilement identifiables. Aussi, en contrevenant à la règle selon laquelle une excavation de plus de 1,5 mètre de profondeur doit être étayée (ou ensuite talutée) en présence de parois verticales, le recourant avait causé par négligence un danger pour les collaborateurs travaillant sur ce chantier. Ses échanges avec ses subordonnés sur la question d'un étayage ne le libéraient pas de sa responsabilité pénale, vu sa fonction de contremaître, et prouvaient qu'il avait réfléchi au risque. 2.2.6.1. Il peut être tenu pour établi que les règles de l'art ont été violées sur le chantier du chemin 1______, ce qui a exposé les hommes ayant œuvré au fond de la fouille à un danger grave, possiblement mortel. Cela résulte tout d'abord du rapport consécutif à l'inspection du chantier et des déclarations de son auteur. Les photographies à la procédure sont éloquentes, même pour des laïcs dans le domaine de la construction. Cela a ensuite été confirmé, ou à tout le moins n'a pas été nié par les protagonistes qualifiés, bien que certains se soient évertués à laisser entendre que la responsabilité en incombait à d'autres. Pour l'architecte AO______, le risque d'éboulement était élevé en raison de la profondeur de la fosse (neuf mètres) et l'ingénieur eût dû interrompre les travaux avant même l'intervention des autorités, vu la pente de près de 90o. L'ingénieur AM______ a confirmé que le terrassement ne respectait pas les règles de l'art, si bien qu'il avait dû prendre des mesures d'urgence. L'Inspection des chantiers avait eu raison d'interrompre les travaux, pour préserver la vie des ouvriers. Son fils, qui a confirmé que le terrassement n'avait pas été effectué selon les règles de l'art, n'a pas pu exclure la mise en danger de la vie des ouvriers, se félicitant des conditions météorologiques et de la bonne tenue du terrain, qui avait fait que le risque ne s'était pas réalisé. AP______, qui a assuré la direction des travaux, n'a pas pu dire si les ouvriers de A______ avaient couru un danger ; autrement dit, il n'a pas osé le nier. L'argument, quelque peu contradictoire, selon lequel la dangerosité de la fouille était "a priori" établie mais mériterait tout de même discussion, peut donc être écarté. 2.2.6.2. Il peut être concédé à l'appelant qu'il incombait aux protagonistes précités de concevoir, planifier et faire exécuter les travaux de manière à éviter le risque, autrement dit de façon à respecter les règles de l'art de construire. Le MP ne le conteste pas, précisant qu'une procédure pénale séparée suit son cours à leur égard. Pour autant, en sa qualité d'employeur, l'appelant avait une obligation propre de veiller à ce que le chantier sur lequel il faisait travailler ses ouvriers respectât ces mêmes règles. Il ne peut donc se défausser sur d'autres de sa propre responsabilité. Or, il est acquis, lui-même ne le contestant pas, que ses ouvriers, en particulier les</w:t>
      </w:r>
    </w:p>
    <w:p>
      <w:r>
        <w:t>- 31/54 - P/1155/2018 trois parties plaignantes, ont été occupés au fond de la fosse alors que celle-ci n'était pas sécurisée, et que, comme il vient d'être retenu, un risque grave d'éboulement existait. Au regard de son expérience dans le domaine de la construction, il ne peut avoir ignoré ce danger. Il est à cet égard révélateur que ce n'est qu'en appel qu'il a clairement soutenu n'avoir pas observé de danger ; devant les premiers juges, il avait esquivé leur question, préférant renvoyer au fait qu'il y avait des experts que cela ne paraissait pas préoccuper. Cela étant, il est vrai que l'intervention de spécialistes était de nature à rassurer et que l'appelant a pu escompter, comme l'a fait AQ______, que les conditions météorologiques favorables limiteraient le risque. Il ne peut en outre être ignoré que l'appelant est lui-même descendu au fond de ladite fosse, le chef couvert d'une casquette, non d'un casque, alors que rien ne donne à penser qu'il serait d'un naturel imprudent quand il s'agit de sa propre personne. Il convient ainsi d'admettre, au bénéfice du doute, qu'il a agi par négligence, réalisant le risque mais excluant sa possible survenance, alors que l'infraction est réalisée du simple fait de l'existence du danger. Certes, c'est sciemment, non par négligence, que l'appelant n'a pas équipé convenablement ses ouvriers, mais cet état de fait n'est pas réellement pertinent ici dès lors que, comme l'ont d'ailleurs observé les premiers juges dans une question au prévenu, le port de chaussures de chantier ou de casques n'aurait guère été efficace en cas d'éboulement. Or, l'acte d'accusation n'érige pas l'absence de mise à disposition du matériel adéquat en infraction propre, celle-ci représentant l'un des éléments constitutifs de la mise en danger lors des travaux au fond de la fouille sur le chantier du chemin 1______. 2.2.7. En conclusion, le verdict de culpabilité du chef de violation des règles de l'art de construire doit être atténué, au profit d'une infraction commise par négligence. Le dispositif du jugement sera modifié dans cette mesure. Faux dans les titres 2.3.1.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non seulement un titre faux ou la falsification d'un titre (faux matériel), mais aussi un titre mensonger (faux intellectuel). Il y a faux matériel lorsque l'auteur réel du document ne correspond pas à l'auteur apparent, alors que le</w:t>
      </w:r>
    </w:p>
    <w:p>
      <w:r>
        <w:t>- 32/54 - P/1155/2018 faux intellectuel vise un titre qui émane de son auteur apparent, mais dont le contenu ne correspond pas à la réalité (ATF 144 IV 13 consid. 2.2.2). 2.3.2. L'art. 251 CP doit être appliqué de manière restrictive (ATF 117 IV 35 consid. 1d). Selon l'art. 110 al. 5 CP, sont des titres tous les écrits destinés et propres à prouver un fait ayant une portée juridique et tous les signes destinés à prouver un tel fait. La notion de titre est relative, un écrit pouvant avoir ce caractère par certains aspects, mais non par d'autres (ATF 132 IV 57 consid. 5.1). Constitue un faux matériel tombant sous le coup de l'art. 251 CP la fabrication d'un titre faux dont le véritable auteur n'est pas celui qui ressort de l'acte, dès lors que la confiance qu'une déclaration écrite a réellement été émise par son auteur apparent est légitimement plus grande que la confiance en la véracité de celui-ci. L'infraction est alors réalisée, même si l'affirmation émanent supposément de l'auteur apparent n'est pas fausse (ATF 138 IV 209 consid. 5.3 ; 125 IV 17 consid. 2a)aa). En revanche, un document au contenu mensonger n'acquiert pas un caractère probant prépondérant du seul fait que quelqu'un le destine subjectivement à servir de preuve ou par le seul fait qu'il soit produit en justice. En effet, si tel était le cas, toutes les pièces mensongères qui tomberaient en possession de la justice deviendraient alors automatiquement des faux intellectuels (arrêt du Tribunal fédéral 6P_15/2007 du 19 avril 2007 consid. 8.2.1). Il est donc indispensable que la valeur probante du document réponde également à des critères objectifs (Message concernant la modification du code pénal suisse et du code pénal militaire (infractions contre le patrimoine et faux dans les titres) du 24 avril 1991, in FF 1991 II 933ss, p. 961-962). La jurisprudence exige, dans le cas du faux intellectuel, que le document ait une crédibilité accrue et que son destinataire puisse s'y fier raisonnablement ; tel est notamment le cas lorsque le titre émane d'une personne revêtant une certaine qualité ou que des dispositions légales comme les art. 958 ss CO relatifs au bilan définissent son contenu (ATF 126 IV 65 consid. 2a) ; en revanche, de simples faits découlant de l'expérience générale de la vie, tels que la confiance qu'inspire habituellement telle ou telle déclaration écrite, ne suffisent pas, quand bien même, dans la vie des affaires, on s'attend généralement à ce qu'elle soit exacte (ATF 125 IV 65 consid. 2a ; 123 IV 61 consid. 5b ; 122 IV 25 consid. 2).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(arrêt du Tribunal fédéral 6B_383/2019 du 8 novembre 2019 consid. 8.3.1 non publié in ATF 145 IV 470 ; 142 IV 119 consid. 2.2 et les références citées).</w:t>
      </w:r>
    </w:p>
    <w:p>
      <w:r>
        <w:t>- 33/54 - P/1155/2018 2.3.3. Un décompte mensuel de salaire, dont le contenu est inexact, ne constitue pas un faux dans les titres, dans la mesure où il n'est pas doté d'une valeur probante accrue (ATF 146 IV 258 consid. 1.1.1 ; 118 IV 363 consid. 2 ; arrêts du Tribunal fédéral 6B_473/2016 du 22 juin 2017 consid. 4.1 et 4.2.1, 6B_72/2015 du 27 mai 2015 consid. 1.5, 6B_382/2011 du 26 septembre 2011 consid. 2.1 et 6B_827/2010 du 24 janvier 2011 consid. 4.5.2). Il en va de même en présence d'un contrat simulé, car le simple fait qu'il soit écrit ne prouve en principe pas que les déclarations de volonté concordantes correspondent à la volonté réelle, même si le document a été créé pour tromper une autorité (ATF 146 IV 258 consid. 1.1.1 ; 123 IV 61 consid. 5c/cc ; arrêt du Tribunal fédéral 6B_72/2015 du 27 mai 2015 consid. 1.5.1). 2.3.4. Vu ce qui précède, l'appelant conteste à bon escient la qualité de titre aux contrats de travail et fiches de salaire au contenu inexact énumérés dans l'acte d'accusation. Peu importe que ces documents eussent été utilisés afin de justifier, mensongèrement, du respect de la législation auprès de la CPGO. Il s'ensuit que l'infraction de faux intellectuel dans les titres n'est pas réalisée. 2.3.5.1. Il n'est pas établi que les contrats de travail précités portaient une fausse signature de l'employé. Comme l'a souligné le TCO (jugement, pt. Daia), il est à tout le moins établi que l'appelant a fait signer des contrats de travail à ses ouvriers et les premiers juges n'ont, dans leurs considérants en droit, pas tranché la question du faux matériel s'agissant de ces actes. 2.3.5.2. Reste la formule "avis d'entrée" concernant la partie plaignante I______, dont les éléments du dossier permettent, même en l'absence d'une expertise, de retenir avec un degré de vraisemblance confinant à la certitude qu'elle porte bien une signature contrefaite. Du reste, l'appelant n'indique pas le contester. Il s'agit donc d'un faux matériel. Néanmoins, l'instruction de la cause n'a pas permis d'en identifier l'auteur. Sur la base des éléments du dossier, on peut imaginer qu'il s'est agi soit de l'appelant, soit de D______, comme envisagé dans l'acte d'accusation, qui indique que les deux hommes auraient agi de concert, voire, mais c'est moins vraisemblable, de l'un des auxiliaires de l'homme de paille. Certes, l'acte a été perpétré dans l'intérêt du prévenu, mais il ne peut être exclu que, face à la demande de la Fondation supplétive LPP de retourner le document signé, D______ eût pris l'initiative d'apposer une fausse signature, afin de gagner du temps, sans en référer à l'appelant, lequel de toute façon ne se souciait pas de la "paperasse". Il sied de rappeler que D______ s'est montré d'une façon générale gravement défaillant s'agissant du respect de ses obligations. Aussi, il ne relève pas d'un doute purement théorique que d'envisager qu'il a pu, par désinvolture et paresse, imiter une signature pour répondre rapidement</w:t>
      </w:r>
    </w:p>
    <w:p>
      <w:r>
        <w:t>- 34/54 - P/1155/2018 à la demande de la Fondation, tenant cela pour plus simple que de tenter d'obtenir de son fuyant client qu'il fît le nécessaire. Il n'est ainsi pas établi que, comme retenu dans l'acte d'accusation, l'appelant serait l'auteur du faux ou aurait à tout le moins envisagé et accepté qu'un tiers le commît. 2.3.6. L'appel sera ainsi admis et le prévenu acquitté du chef de faux dans les titres. Menaces 2.4.1. Conformément à l'art. 180 al. 1 CP, celui qui, par une menace grave, aura alarmé ou effrayé une personne sera, sur plainte, puni d’une peine privative de liberté de trois ans au plus ou d’une peine pécuniaire. Sur le plan objectif,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 99 IV 212 consid. 1a ; arrêt du Tribunal fédéral 6B_578/2016 du 19 août 2016 consid. 2.1). Il faut, de plus, que la victime ait été effectivement alarmée ou effrayée, peu importe que les menaces lui aient été rapportées de manière indirecte par un tiers. Elle doit craindre que le préjudice annoncé se réalise (arrêts du Tribunal fédéral 6B_578/2016 du 19 août 2016 consid. 2.1 ; 6B_871/2014 du 24 août 2015 consid. 2.2.2 ; 6B_820/2011 du 5 mars 2012 consid. 3). Le texte légal ne décrit pas la forme que doit revêtir la menace, ni les moyens dont l'auteur doit se servir pour menacer sa victime. L'acte illicite peut donc prendre n'importe quelle forme : la menace peut être orale ou écrite, ou encore résulter d'un comportement concluant, voire d'un simple geste, à l'exemple d'un geste d'égorgement. Elle peut aussi découler d'une violence exercée sur des choses, par exemple si l'auteur brise les carreaux d'une fenêtre pour en effrayer l'habitant. Elle peut également être transmise par un intermédiaire (A. MACALUSO / L. MOREILLON / N. QUELOZ (éds), Commentaire romand, Code pénal II, vol. II, Partie spéciale : art. 111-392 CP, Bâle 2017, n. 8 ad art. 180).</w:t>
      </w:r>
    </w:p>
    <w:p>
      <w:r>
        <w:t>2.4.2. Les premiers juges ont acquitté l'appelant du chef des menaces décrites au ch. 1.1.4 de l'acte d'accusation retenant "qu'il ressortait de l'appréciation des preuves que celles-ci n'étaient pas établies". Préalablement, le TCO avait estimé que les deux récits de la partie plaignante G______ et celui de K______ sur les menaces proférées en présence du père du premier n'étaient pas concordants et ne permettaient pas d'identifier s'il y avait eu un ou plusieurs épisodes, outre qu'il n'y avait pas d'élément matériel ou témoignage direct. Ils ont jugé que la partie plaignante G______ n'avait pas fait un récit "précis" du geste d'égorgement, lequel n'était pas non plus étayé par</w:t>
      </w:r>
    </w:p>
    <w:p>
      <w:r>
        <w:t>- 35/54 - P/1155/2018 d'autres éléments. De surcroît, il n'était pas établi que la victime en eût été davantage effrayée qu'elle ne l'était déjà.</w:t>
      </w:r>
    </w:p>
    <w:p>
      <w:r>
        <w:t>2.4.3. Le récit à la police du geste d'étranglement est peut-être bref, mais il requérait peu de mots, et il est, contrairement à ce que retient le jugement, aussi précis que nécessaire : les faits sont circonscrits dans le temps (deux semaines avant l'audition à la police) et le lieu (à proximité de la plaine de Plainpalais, à Genève), les circonstances sont évoquées (alors qu'elle déambulait, la partie plaignante avait entendu un coup d'avertisseur et aperçu l'appelant dans une voiture) ainsi que les faits correspondant aux éléments constitutifs objectifs de l'infraction (parodie d'un geste d'égorgement équivalant à une menace grave ; la partie plaignante n'en avait pas dormi durant 10 jours, ce qui exprime à l'évidence un sentiment de frayeur). En tout état, il incombait au TCO d'interroger davantage la partie plaignante, s'il estimait que des éléments manquaient, étant rappelé que l'instruction de la cause se fait également devant le juge.</w:t>
      </w:r>
    </w:p>
    <w:p>
      <w:r>
        <w:t>Ce qui précède vaut pour l'autre épisode. Il est vrai que la partie plaignante G______, qui n'a par ailleurs guère été aidée dans son récit par le fait qu'elle n'était souvent assistée que d'un interprète de langue anglaise, n'a été que peu interrogée sur les événements survenus en Macédoine et qu'il est regrettable que le MP ou l'avocate de l'intéressée n'eussent pas davantage fait porter l'instruction de la cause sur ces faits, étant cependant rappelé qu'ils ne constituaient pas les éléments les plus saillants d'un dossier complexe aux multiples protagonistes. Quoi qu'il en soit, le TCO ne pouvait se contenter de ce constat sans tenter d'obtenir lui-même les éclaircissements utiles.</w:t>
      </w:r>
    </w:p>
    <w:p>
      <w:r>
        <w:t>2.4.4. Le reproche fait à la partie plaignante de ne pas avoir établi qu'elle aurait été davantage effrayée qu'elle ne l'était déjà tombe à faux : l'art. 180 CP exige que la victime soit effrayée, mais n'exclut pas qu'elle le soit par ailleurs. Il est d'ailleurs fréquent que la victime de menaces soit déjà dans un état de peur en raison d'autres actes commis par l'auteur, y compris de précédentes menaces. On songe en particulier aux victimes de violences conjugales que leur bourreau ne saurait persister à menacer impunément au prétexte que de toute façon elles vivent déjà dans la crainte, de son fait.</w:t>
      </w:r>
    </w:p>
    <w:p>
      <w:r>
        <w:t>2.4.5. Enfin, comme plaidé par l'appelant joint G______, il était en effet contradictoire de retenir que les déclarations de la partie plaignante n'étaient étayées par aucun élément extrinsèque tout en faisant abstraction de ce qu'il s'agissait essentiellement d'un cas de "parole contre parole" et que le TCO avait retenu que d'une manière générale, les parties plaignantes étaient crédibles, contrairement au prévenu (jugement, pt. Daaa, p. 36 et 37) Il est renvoyé à ces dernières considérations, que la Cour fait intégralement siennes (art. 82 al. 4 CPP).</w:t>
      </w:r>
    </w:p>
    <w:p>
      <w:r>
        <w:t>- 36/54 - P/1155/2018</w:t>
      </w:r>
    </w:p>
    <w:p>
      <w:r>
        <w:t>On ajoutera plus particulièrement sur le thème des menaces que le dossier établit à tout le moins que l'intimé sur appel joint est dénué de scrupules et n'hésite pas à y recourir, au même titre qu'à d'autres moyens pour obtenir ce qu'il veut (par exemple : exploitation de son imposante stature physique, de la vulnérabilité ou faiblesses de ses interlocuteurs, y compris s'agissant de tirer profit des défaillances de D______ ; laisser-aller à son tempérament colérique). Le TCO a retenu qu'il avait notamment usé de menaces dans le contexte de l'infraction de traite d'êtres humains par métier. Les parties plaignantes I______ et K______ ont dit avoir elles-mêmes subi des menaces du même ordre que la partie plaignante G______, étant relevé la similitude dans le choix de la métaphore (corps renvoyé dans un sac poubelle) relatée par le premier également. Les experts ont retenu qu'un risque de récidive de menaces existait, en raison de traits paranoïaques et narcissiques, d'où un sentiment de toute- puissance et une absence d'empathie ; le prévenu lui-même leur a d'ailleurs laissé entendre qu'il avait le moyen de se venger tout en affirmant qu'il n'envisageait pas de le faire.</w:t>
      </w:r>
    </w:p>
    <w:p>
      <w:r>
        <w:t>Toujours au sujet de la crédibilité de la partie plaignante, il est vrai que celle-ci n'avait, au stade de l'appel, aucun autre intérêt à contester l'acquittement du chef de menaces que celui d'obtenir justice, ses conclusions civiles ayant été intégralement admises par le TCO. Précédemment déjà, la partie plaignante ne paraît pas avoir voulu en rajouter, l'évocation des menaces semblant plutôt indissociablement liée à la description sincère des comportements du prévenu à son égard et de l'assujettissement qu'elle avait subi, dans le prolongement de l'infraction de traite d'être humain. Cela explique probablement aussi les faiblesses de l'instruction sur ce point considéré isolément.</w:t>
      </w:r>
    </w:p>
    <w:p>
      <w:r>
        <w:t>2.4.6. Force est aussi de constater que le prévenu a concédé avoir eu un contact avec le père de G______. Il a certes prétendu qu'il s'agissait d'un entretien téléphonique (ou plusieurs, selon une autre version) mais les explications données ne convainquent pas. Vu la personnalité de l'intéressé, il n'est pas crédible qu'il se serait contenté d'expliquer sur un ton aimable (et contrairement à la vérité, s'agissant de l'une des victimes de la traite d'êtres humains par métier) à son interlocuteur qu'il n'y avait pas de problème. Aussi la réalité d'une communication au père de la partie plaignante est un indice à charge.</w:t>
      </w:r>
    </w:p>
    <w:p>
      <w:r>
        <w:t>2.4.7. Aux débats d'appel, requis de faire un récit détaillé des faits supposément commis au domicile de sa famille, l'appelant joint a indiqué que plusieurs individus, dont le cousin du prévenu, prénommé AT______, s'y étaient rendus. Alors que sa mère l'appelait en pleurs, son père s'était disputé avec eux dans la cour. Celui-ci l'avait ensuite contacté à son tour et l'avait informé de ce que ses visiteurs avaient brisé une fenêtre, démoli un pilier au moyen de leur véhicule, et menacé de ramener la partie plaignante dans un sac noir, dans le coffre d'une voiture, si elle ne se rétractait pas. Il s'agit clairement d'un récit de menaces de mort, en lien avec la plainte pénale de l'appelant joint. Le récit est cohérent, précis, enrichi de la narration</w:t>
      </w:r>
    </w:p>
    <w:p>
      <w:r>
        <w:t>- 37/54 - P/1155/2018 des dialogues entre la partie plaignante et sa mère puis son père. Il fait écho à ce que la partie plaignante avait précédemment dit dans la procédure, ou écrit, sous la plume de son avocate, certes avec peu de détails, voire de manière confuse. À tout le moins, il n'y a pas de contradiction, la désignation de l'un des protagonistes comme un ami du prévenu puis son cousin relevant d'un point accessoire et pouvant en effet s'expliquer par la peur. Compte tenu de tout le contexte, ce récit est par ailleurs très plausible, étant notamment rappelé que ces événements font, de peu, suite au dépôt de la plainte de l'appelant joint.</w:t>
      </w:r>
    </w:p>
    <w:p>
      <w:r>
        <w:t>En revanche, il faut concéder au prévenu que l'attestation d'une avocate travaillant au sein du CSP produite n'a pas de portée. Celle-ci n'a ni la compétence qu'aurait un thérapeute pour rapporter les observations faites au sujet de l'état de santé psychologique d'une supposée victime, ni celle d'un procureur ou juge s'agissant d'instruire des faits, dans le respect des règles procédurales, notamment celle du contradictoire et celles relatives à la tenue d'une procès-verbal. 2.4.8. Enfin, les menaces étaient de nature à effrayer une personne raisonnable, de sensibilité moyenne, vu la personnalité du prévenu et le contexte dans lequel elle s'inscrivent, très en marge de la légalité et le fait de faire pression sur la famille étant une démonstration de détermination suffisante pour faire sérieusement craindre un passage à l'acte. La partie plaignante ne les a peut-être pas prises comme signifiant qu'elle allait véritablement être tuée, mais à tout le moins qu'on allait s'en prendre violemment à elle. De surcroît, si le récit des faits résultant du courrier de la psychiatre n'a pas été exploité s'agissant d'évaluer la crédibilité de la partie plaignante, d'une part parce qu'il est à nouveau très résumé, et d'autre part parce que la thérapeute n'a pas vocation à instruire, son constat du sentiment de peur qui habite la partie plaignante est en revanche probant.</w:t>
      </w:r>
    </w:p>
    <w:p>
      <w:r>
        <w:t>2.4.9. En conclusion, au regard des éléments qui précèdent, il est retenu qu'il n'y a pas de raisons de s'écarter des déclarations de la partie plaignante dans la procédure, telles que complétées à l'audience d'appel, s'agissant des deux seules occurrences décrites dans l'acte d'accusation. Il est ainsi établi que celle-ci a bien été menacée de mort :</w:t>
      </w:r>
    </w:p>
    <w:p>
      <w:r>
        <w:t>- par le prévenu, lorsque celui-ci, le croisant une quinzaine de jours avant le 19 décembre 2017, à proximité de la plaine Plainpalais, à mimé à son attention un geste d'égorgement, ce depuis une voiture dont il était passager ;</w:t>
      </w:r>
    </w:p>
    <w:p>
      <w:r>
        <w:t>- à une date indéterminée du dernier trimestre 2017 ou début 2018, par des individus dont un cousin du prévenu, lorsque ceux-ci se sont présentés au domicile de son père sur un mode agressif déclarant que son cadavre serait ramené dans un sac noir, lui- même jeté dans le coffre d'une voiture.</w:t>
      </w:r>
    </w:p>
    <w:p>
      <w:r>
        <w:t>- 38/54 - P/1155/2018</w:t>
      </w:r>
    </w:p>
    <w:p>
      <w:r>
        <w:t>2.4.10. L'argument subsidiaire du prévenu selon lequel il ne serait pas établi qu'il aurait mis en œuvre ces individus sera écarté, dès lors que l'un de ces hommes était, comme déjà dit, un membre de sa famille et que les faits sont clairement en lien avec la plainte de la victime. On ne voit en effet pas qui d'autre que le prévenu aurait eu des motifs d'effrayer de la sorte l'appelant joint. À cela s'ajoute que, comme déjà dit, le prévenu admet avoir eu une interaction avec le père de l'intéressé, et n'a jamais soutenu que les faits s'étaient certes déroulés comme il vient d'être retenu mais qu'il n'y était pour rien, son cousin et ses comparses ayant agi proprio motu. Il faut ainsi retenir que la communication admise a pris la forme d'émissaires, expédiés proférer des menaces de mort à l'encontre de la partie plaignante via sa famille.</w:t>
      </w:r>
    </w:p>
    <w:p>
      <w:r>
        <w:t>2.4.11. L'appel joint est partant admis, et le jugement dont est appel réformé, le prévenu étant reconnu coupable de deux occurrences de menaces. 3. 3.1.1. Les premiers juges ont retenu qu'il convenait d'appliquer le droit des sanctions entré en vigueur le 1er janvier 2018, quand bien même l'essentiel des faits était antérieur, considérant qu'il s'agissait de la lex mitior. Les parties ne discutent pas cette conclusion en appel et il est vrai que la limite de 180 jours-amende en cas de peine pécuniaire (plutôt que 360 jours avant le 1er janvier 2018) est plus favorable. Il sera donc fait application du nouveau droit des sanctions.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w:t>
      </w:r>
    </w:p>
    <w:p>
      <w:r>
        <w:t>- 39/54 - P/1155/2018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p. 148 ; ATF 132 IV 1 consid. 6.2.1 p. 4 ; arrêt du Tribunal fédéral 6B_664/2015 du 18 septembre 2015 consid. 1.1). Les délais de prescription spéciaux, plus courts que les délais ordinaires, tel celui prévu par l'art. 178 al. 1 CP pour les délits contre l'honneur, ne sont pas pris en considération (ATF 132 IV 1 consid. 6.1.1 p. 2 ; arrêt du Tribunal fédéral 6B_673/2016 du 29 décembre 2017 consid. 7). 3.1.4.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Si l'auteur a commis une ou plusieurs infractions avant l'âge de 18 ans, le juge fixe la peine d'ensemble en application des al. 1 et 2 de sorte qu'il ne soit pas plus</w:t>
      </w:r>
    </w:p>
    <w:p>
      <w:r>
        <w:t>- 40/54 - P/1155/2018 sévèrement puni que si les diverses infractions avaient fait l'objet de jugements distincts (al. 3).</w:t>
      </w:r>
    </w:p>
    <w:p>
      <w:r>
        <w:t>3.2. Comme retenu par les premiers juges, la faute de l'appelant est très grave. Durant des années, il s'est livré à la traite d'êtres humains par métier au préjudice de ses conationaux, dont il connaissait la précarité, exploitant cette main d'œuvre et la maintenant dans un état d'asservissement, à l'aide de méthodes brutales, afin d'éteindre toute velléité de lui résister. Il a logé ses ouvriers dans des conditions d'insalubrité et de promiscuité inacceptables, ne les nourrissait pas suffisamment, sans parler de la violation des diverses règles protégeant les travailleurs, d'où d'ailleurs sa condamnation du chef de violation des art. 87 al. 2 LAVS et 76 al. 1 let. b LPP. Il a de surcroît, certes par négligence, exposé au moins trois de ses ouvriers à un grave danger. Il s'est servi des faiblesses de D______, lui confiant la tâche de tenir la comptabilité de son entreprise mais non les moyens de le faire. À cet égard, son argument selon lequel il faudrait tenir compte à décharge de ce que son comparse ne l'a pas instruit sur ses obligations est inopérant, les déclarations des deux protagonistes permettant de retenir que l'appelant n'en avait cure. Il s'en est encore pris à l'intégrité physique de la partie plaignante I______ et a exercé des menaces graves sur la partie plaignante G______, dans l'intention de l'amener à se retirer de la procédure pénale et/ou pour se venger du dépôt de plainte. Sa détermination était inébranlable et seule l'occurrence, isolée, de violation de la LCR relève en définitive de la faute légère.</w:t>
      </w:r>
    </w:p>
    <w:p>
      <w:r>
        <w:t>Il était essentiellement mû par l'appât du gain. Dans le cas des lésions corporelles simples, il a laissé libre cours à sa colère, doublée d'une jalousie à l'égard d'un ouvrier qui avait eu le toupet de se libérer de son joug et qui, dans son esprit, avait noué une relation avec son ancienne maîtresse, à moins que cette seconde explication ne relève du prétexte, ce qui ne saurait être exclu, en l'absence d'éléments objectivant ses soupçons et le même reproche ayant été formulé à l'égard d'autres. Les menaces au préjudice de la partie plaignante G______ tiennent soit à l'intention de l'amener à se retirer de la procédure pénale soit à la vengeance, motivations qui ne s'excluent d'ailleurs pas. Tout au long de la période pénale, l'appelant a fait preuve d'une singulière absence de scrupules et d'une totale désinvolture à l'égard des diverses règles susceptibles de faire obstacle à ses choix et objectifs, ce qui traduit son mépris pour les biens juridiques auxquels il a porté atteinte (la liberté de décision des travailleurs exploités ; leur sécurité ; leur protection sociale, l'intégrité physique ou la paix des parties plaignantes I______ et G______, la sécurité des transactions et rapports juridiques avec une personne morale ; les divers objectifs poursuivis par la législation sur les étrangers qui relèvent, notamment, tant du contrôle des flux migratoires que de la lutte contre le dumping salarial et l'exploitation des étrangers ; la protection des usagers de la route). Sa motivation a ainsi été purement égoïste, évocatrice du sentiment de toute puissance qui l'habite et de son absence d'empathie, tels que mis en exergue par l'expertise.</w:t>
      </w:r>
    </w:p>
    <w:p>
      <w:r>
        <w:t>- 41/54 - P/1155/2018</w:t>
      </w:r>
    </w:p>
    <w:p>
      <w:r>
        <w:t>Sa collaboration a été très mauvaise. Il n'a cessé de nier les reproches qui lui étaient faits, au gré d'explications variables et faisant preuve d'une absence de considération marquée pour les victimes, en particulier les parties plaignantes I______ et G______, prétendument payées par son ancienne maîtresse, avec laquelle elles étaient aussi censées entretenir une relation sentimentale. Ce n'est qu'au stade de l'appel que le prévenu a sensiblement modifié sa position, ne contestant notamment plus plusieurs infractions, en particulier la plus grave. À ce stade encore, il n'a toutefois pu s'empêcher de continuer de se positionner en victime, cette fois de son passé, de son ignorance de la législation, de son défenseur d'office ou encore de D______, qui, l'un comme l'autre, ne lui auraient pas fourni les explications appropriées. Contrairement à ce qui a été plaidé, le reproche fait au défenseur d'office relève bien de la stratégie, dans la mesure où l'appelant fait opportunément abstraction de ce que, jusqu'au 5 avril 2022, soit durant l'essentiel de l'instruction préliminaire, il était déjà assisté par ce même conseil privé, sans que cela n'eût eu plus d'influence sur la ligne de défense. La prise de conscience paraît donc tenir bien davantage au constat du poids des éléments à charge à ce stade de la procédure, plutôt qu'à une démarche d'introspection.</w:t>
      </w:r>
    </w:p>
    <w:p>
      <w:r>
        <w:t>En prolongement, on ne peut que prendre acte de ce que, à la date de sa mise en détention par les premiers juges, l'appelant n'avait pas entrepris la moindre démarche pour réparer le dommage causé aux parties plaignantes, alors même que selon ses propres déclarations, il réalisait un revenu de CHF 5000.-/mois net. Cela étant, il faut retenir aussi que les dénégations du prévenu n'étaient pas toutes infondées, celui-ci ayant bénéficié de plusieurs acquittements en première instance et encore en appel, s'agissant de l'accusation de faux dans les titres, de même que d'une qualification juridique plus favorable tenant compte de l'influence que le rôle de tiers, davantage formés, avait pu jouer lors des travaux au chemin 1______. Certes, en raison de son propre parcours, le prévenu n'est pas devenu un homme susceptible de s'émouvoir, ni même de s'interroger, devant des circonstances de vie misérables. Cela ne justifie cependant nullement son choix de les exploiter sans vergogne et, contrairement à ce qu'il a soutenu tout au long de la procédure, il n'a pas partagé la condition de ses ouvriers. De surcroît, au-delà de l'asservissement de ses conationaux, l'appelant a, comme déjà dit, fait preuve d'un mépris généralisé pour les règles, commettant moult infractions et partant des atteintes à des biens juridiques multiples. Sa situation personnelle ne saurait justifier, ni même expliquer, cette propension à faire ce que bon lui semble, quand et comme cela lui convient. L'appelant n'a pas d'antécédents, ce qui est un facteur neutre pour la fixation de la peine, les condamnations inscrites à son casier judiciaire portant sur des faits concomitants aux infractions objet de la présente cause.</w:t>
      </w:r>
    </w:p>
    <w:p>
      <w:r>
        <w:t>- 42/54 - P/1155/2018 3.3. Les infractions jugées par le TCO ou au terme du présent arrêt ont été commises entre le 13 décembre 2013 et le 25 janvier 2018 à teneur de l'acte d'accusation, ce qui inclut peu ou prou les menaces proférées via le père de la partie plaignante G______. Au cours de cette période, le prévenu a par ailleurs été l'objet de quatre condamnations, pour des faits commis le 13 octobre 2013, entre le 14 octobre 2013 et le 28 juin 2016, entre le 5 octobre 2016 et le 19 janvier 2017, enfin entre le lendemain et le 2 juin 2017. C'est dire que, même pour les infractions les plus anciennes, il ne peut être considéré qu'il se serait bien comporté entre leur commission et début janvier 2018. Or, depuis lors, il a continué, non seulement de résider illégalement sur territoire suisse, ce qu'il explique de façon peu convaincante, vu la piètre qualité de sa collaboration, par la volonté de participer à la procédure, mais également d'y travailler sans autorisation. En définitive, ce n'est que durant ses périodes de détention qu'il s'est, par la force des choses, abstenu d'agir illicitement. Pour ce seul motif, il ne saurait prétendre au bénéfice de la circonstance atténuante du temps relativement long, de sorte qu'il n'est pas nécessaire d'examiner, pour chacune des nombreuses infractions reprochées, si les deux tiers de la prescription de l'action pénale sont atteints. 3.4.1. Le TCO a infligé à l'appelant une peine pécuniaire de 180 jours-amendes pour les infractions à la LAVS et à la LPP, ce qui paraît adéquat au vu de la durée de la période pénale et du caractère systématique de ses agissements, qui s'inscrivent dans le contexte de la traite d'êtres humains par métier. Compte tenu de son caractère isolé, l'infraction à la LCR aurait également pu et dû être sanctionnée d'un telle peine, sa gravité n'étant pas telle que le plafond de 180 unités en aurait été dépassé, étant rappelé que le principe d'aggravation s'applique. Il est donc retenu que la peine pécuniaire de 180 jours-amende comprend la sanction de cette infraction également. 3.4.2. Cela fait, il faut rappeler que la peine pécuniaire prononcé est partiellement complémentaire à celles infligées les 18 mars 2014, 4 octobre 2016, 17 juillet et 13 novembre 2017. Si les premiers juges l'ont bien relevé, ils n'ont pas expliqué comment ils pouvaient encore prononcer une sanction de 180 jours-amende alors même qu'ils faisaient application du nouveau droit, lequel arrête le plafond de la peine pécuniaire à cette même quotité, déjà absorbée, et même largement dépassée, par les anciennes condamnations. Afin de tenir compte du concours partiellement rétrospectif, ils auraient ainsi dû ramener la peine pécuniaire par eux prononcée à zéro. Le jugement dont est recours sera modifié dans cette mesure.</w:t>
      </w:r>
    </w:p>
    <w:p>
      <w:r>
        <w:t>- 43/54 - P/1155/2018 3.5. Les autres infractions retenues appellent toutes le prononcée d'une peine privative de liberté. En effet, même pour celles pour lesquelles une peine pécuniaire serait théoriquement envisageable, il ne saurait en être question, un signal clair s'imposant vu la propension de l'appelant à n'en faire qu'à sa guise, peu important les prescriptions légales contraires ou les intérêts d'autrui et de la collectivité en jeu, ainsi que sa prise de conscience quasiment inexistante. L'infraction abstraitement la plus grave est celle de traite d'êtres humains par métier. Eu égard à la longueur de la période pénale, le nombre de victimes, l'intensité de leur asservissement (logement insalubre, nourriture insuffisante, long travail quotidien, menaces ou violences si elles n'obéissaient pas ou discutaient), ainsi que la détermination et l'absence de scrupules de l'appelant, la peine adéquate est une peine de quatre ans. Au bénéfice du principe d'aggravation, dite peine sera augmentée de 12 mois pour la violation des règles de l'art de construire par négligence (peine hypothétique : 15 mois compte tenu du fait que la période a été brève mais que trois ouvriers au moins ont été exposés à un danger possiblement mortel), de quatre mois pour les lésions corporelles simples au préjudice de la partie plaignante I______ (peine de base : six mois, l'appelant ayant cédé, dans sa propre version, à son tempérament colérique pour des motifs futiles, ce à l'encontre d'une victime qu'il avait par ailleurs exploitée au titre de la traite d'êtres humains, et les lésions ayant tout de même entraîné une incapacité de travail de 10 jours), de 12 mois pour la violation de l'obligation de tenir une comptabilité (peine de base : 18 mois, vu notamment la très longue durée de la période pénale), de six mois chacune, soit 30 mois au total, pour les cinq infractions les plus sérieuses à la LEI (peine de base maximale pour chacune, vu l'intensité des agissements de l'appelant et sa totale désinvolture à l'égard de dite législation), la sanction pour l'entrée illégale étant quant à elle ramenée à zéro au bénéfice du principe d'aggravation, enfin 30 jours pour les menaces via la famille et 10 pour le geste d'égorgement, soit 40 jours (peine de base : 60 jours et 15 jours, vu la gravité de l'agissement consistant à utiliser la famille pour mieux effrayer et le mobile particulièrement exécrable dans les deux cas). À ce stade, la peine dépasserait donc les sept ans et demi prononcés en première instance. Certes, le principe de l'interdiction de la reformatio in pejus n'empêche pas d'augmenter cette peine, vu le verdict de culpabilité supplémentaire de menaces retenu sur appel joint de la partie plaignante. Toutefois, la sanction pour les menaces selon l'appréciation ci-dessus est de 40 jours et l'infraction de faux dans les titre a quant à elle été écartée, contrairement à ce qu'avaient fait les premiers juges. Par ailleurs, il faut tenir compte de ce que la peine pécuniaire théorique à quant à elle été augmentée de 10 jours, de sorte qu'une durée équivalente doit être déduite de la peine privative de liberté.</w:t>
      </w:r>
    </w:p>
    <w:p>
      <w:r>
        <w:t>- 44/54 - P/1155/2018 La peine privative de liberté devrait donc être ramenée à sept ans, cinq mois et 20 jours, avant examen d'une éventuelle réduction en raison d'une violation du principe de célérité. 4. 4.1. L'art. 29 al. 1 Cst. garantit à toute personne, dans une procédure judiciaire ou administrative, le droit à ce que sa cause soit traitée dans un délai raisonnable. À l'instar de l'art. 6 par. 1 CEDH, qui n'offre à cet égard pas une protection plus étendue, cette disposition consacre le principe de la célérité, en ce sens qu'elle prohibe le retard injustifié à statuer, qui est également concrétisé à l'art. 5 al. 1 CPP, selon lequel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(cf.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 ATF 130 I 312 consid. 5.1 p. 331 ; ATF 143 IV 373 consid. 1.3.1). La violation du principe de la célérité peut avoir pour conséquence la diminution de la peine, parfois l'exemption de toute peine ou encore une ordonnance de classement en tant qu'ultima ratio dans les cas les plus extrêmes (ATF 135 IV 12 consid 3.6 p. 26 ; ATF 143 IV 373 consid. 1.4.1 ; arrêts du Tribunal fédéral 6B_189/2017 du 7 décembre 2017 consid. 5.3.1). À cet égard, il appartient au justiciable d'entreprendre ce qui est en son pouvoir pour que l'autorité fasse diligence, que ce soit en l'invitant à accélérer la procédure ou en recourant, le cas échéant, pour retard injustifié (ATF 130 I 312 consid. 5.2 p. 332).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p. 56 ss ; ATF 130 I 312 consid. 5.2 p. 332 ; arrêt du Tribunal fédéral 6B_640/2012 du 10 mai 2013 consid. 4.1). Le principe de la célérité peut être violé, même si les autorités pénales n'ont commis aucune faute. Celles-ci ne sauraient donc exciper des insuffisances de leur organisation judiciaire (arrêt du Tribunal fédéral 6B_490/2011 du 14 mai 2012 consid. 3 et les références ; ACPR/99/2013 du 13 mars 2013). Enfin, la nécessité d'une instruction complète l'emporte sur l'exigence de la célérité de la procédure (ATF 119 Ib 311 consid. 5 ; arrêt du Tribunal fédéral 6B_1059/2014 du 8 octobre 2015 consid. 3.1). Le caractère raisonnable de la durée de la procédure (art. 5 CPP) s'apprécie selon les circonstances particulières de la cause, eu égard notamment à la complexité de l'affaire, à l'enjeu du litige pour l'intéressé, à son comportement ainsi qu'à celui des</w:t>
      </w:r>
    </w:p>
    <w:p>
      <w:r>
        <w:t>- 45/54 - P/1155/2018 autorités compétentes (ATF 135 I 265 consid. 4.4 p. 277 ; ATF 130 I 312 consid. 5.1 p. 331). Une diminution de la peine ne peut entrer en ligne de compte qu'en cas de lacune crasse et avérée dans le déroulement de la procédure et le fait que certains actes auraient pu être effectués plus rapidement ne suffit pas pour que soit admise une telle violation.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La seule invocation d'un délai de sept mois et une semaine entre le dépôt de la déclaration d'appel et les débats d'appel ne montre pas la violation du principe de célérité. Cette situation, qui peut s'expliquer par la nécessité de la préparation et convocation des débats, n'est pas comparable à une inactivité complète (arrêt du Tribunal fédéral 6B_590/2014 du 12 mars 2015 consid. 5.3). Il appartient au justiciable d'entreprendre ce qui est en son pouvoir pour que l'autorité fasse diligence, que ce soit en l'invitant à accélérer la procédure ou en recourant, le cas échéant, pour retard injustifié (ATF 130 I 312 consid. 5.2 p. 332 ; arrêt du Tribunal fédéral 6B_1066/2013 précité). Cette règle découle du principe de la bonne foi (art. 5 al. 3 Cst.), qui doit présider aux relations entre organes de l'État et particuliers. Il serait en effet contraire à ce principe qu'un justiciable puisse valablement soulever ce grief devant l'autorité de recours, alors qu'il n'a entrepris aucune démarche auprès de l'autorité précédente afin de remédier à cette situation (arrêt du Tribunal fédéral 6B_1066/2013 précité). 4.2. En l'occurrence, comme développé par le MP, la procédure préliminaire à certes été longue, mais le dossier était particulièrement complexe, eu égard à la durée, également particulièrement longue, de la période pénale, à la multitude de protagonistes et d'infractions potentiellement commises, et elle a été rendue plus difficile encore par l'attitude du principal prévenu. Celui-ci ne met d'ailleurs pas en exergue de manquements significatifs dans le rythme de la conduite de l'instruction préliminaire, soit des temps morts injustifiés. Les débats d'appel ont été tenus 10 mois (non 12) après la saisine de la CPAR et, comme souligné par le MP, il eût pu en aller autrement si la juridiction d'appel avait su, au moment de convoquer, que l'objet de ces débats serait en définitive moindre, l'appelant ayant fortement réduit ses conclusions 48 heures à peine avant leur tenue, puis encore durant l'audience. Nantie de cette information, la Cour aurait su qu'il n'était pas nécessaire de bloquer deux journées entières et aurait pu identifier une échéance plus proche, ce à quoi elle aurait d'autant plus veillé que le prévenu était détenu. Il demeure cependant que la date à laquelle la convocation des débats est intervenue était déjà tardive. Cela tient, comme concédé par l'appelant lui-même, à la surcharge de la CPAR, mais le justiciable n'a pas à en subir les conséquences.</w:t>
      </w:r>
    </w:p>
    <w:p>
      <w:r>
        <w:t>- 46/54 - P/1155/2018 Il convient donc d'admettre, dans cette mesure limitée, une violation du principe de célérité. Ce simple constat couplé avec une réduction de peine d'un mois, constitue une satisfaction suffisante. Aussi, la peine privative de liberté sera en définitive ramenée à sept ans, quatre mois et 20 jours. 5. Il n'y a pas lieu de revenir sur les conséquences du verdict de culpabilité sur lesquelles l'appel ne porte plus, suite au retrait partiel (expulsion, conclusions civiles et créance compensatrice, sort du produit de la vente des véhicules confisqués).</w:t>
      </w:r>
    </w:p>
    <w:p>
      <w:r>
        <w:rPr>
          <w:b/>
        </w:rPr>
        <w:t>E. 6.1</w:t>
      </w:r>
    </w:p>
    <w:p>
      <w:r>
        <w:t>L'appelant succombe sur l'essentiel, pour avoir retiré son appel sur plusieurs points et essuyé un chef de condamnation supplémentaire. Il a néanmoins été acquitté d'un autre et bénéficié d'une qualification juridique plus favorable pour un troisième, enfin plaidé avec succès une violation du principe de célérité et en définitive obtenu une réduction de la peine, sans doute moindre que celle qu'il espérait, mais néanmoins non négligeable (sept mois et 10 jours au total, pour les deux genres de peine entrant en considération). Les appelants F______ et D______ succombent, leur appel ayant été déclaré irrecevable pour la première, retiré pour le second, ce qui a emporté la caducité de l'appel joint de la partie plaignante I______. Néanmoins ces appels n'ont eu qu'un effet très accessoire sur les opérations de la procédure de deuxième instance. Leurs auteurs supporteront partant chacun 1% des frais de ladite procédure, comprenant un émolument d'arrêt de CHF 2'500.- (art. 428 al. 1 CPP et art. 14 al. 1 let e du Règlement fixant le tarif des frais en matière pénale [RTFMP]), et le condamné 78 %, le solde étant laissé à la charge de l'État.</w:t>
      </w:r>
    </w:p>
    <w:p>
      <w:r>
        <w:rPr>
          <w:b/>
        </w:rPr>
        <w:t>E. 6.2</w:t>
      </w:r>
    </w:p>
    <w:p>
      <w:r>
        <w:t>Les verdicts de culpabilité, l'un nouvellement admis, l'autre écarté en appel se compensant en quelque sorte, il n'y a pas lieu de revoir la répartition des frais de la procédure préliminaire et de première instance.</w:t>
      </w:r>
    </w:p>
    <w:p>
      <w:r>
        <w:rPr>
          <w:b/>
        </w:rPr>
        <w:t>E. 7</w:t>
      </w:r>
    </w:p>
    <w:p>
      <w:r>
        <w:t>7.1.1.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- 47/54 - P/1155/2018</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7.1.2. L'activité consacrée aux conférences, audiences et autres actes de la procédure est majorée de 10% lorsque l'activité déployée depuis le débit de la procédure porte sur plus de 30 heures (20% en dessous de 30 heures), pour couvrir les démarches diverses, telles la rédaction de courriers, y compris l'annonce d'appel et la déclaration d'appel ou d'appel joint, qui n'ont pas à être motivées et peuvent prendre la forme d'une simple lettre,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7.1.3.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(AARP/181/2017 du 30 mai 2017 consid. 8.2.2.2 et 8.3.5 ;</w:t>
      </w:r>
    </w:p>
    <w:p>
      <w:r>
        <w:t>- 48/54 - P/1155/2018 cf. également Ordonnance de la Cour des plaintes du Tribunal pénal fédéral BB.2016.369 du 12 juillet 2017 consid. 4.2.4).</w:t>
      </w:r>
    </w:p>
    <w:p>
      <w:r>
        <w:rPr>
          <w:b/>
        </w:rPr>
        <w:t>E. 7.2</w:t>
      </w:r>
    </w:p>
    <w:p>
      <w:r>
        <w:t>Il sera procédé de la sorte à la taxation des prestations des défenseurs d'office ou conseils juridiques gratuits de parties :</w:t>
      </w:r>
    </w:p>
    <w:p>
      <w:r>
        <w:rPr>
          <w:b/>
        </w:rPr>
        <w:t>E. 7.2.1</w:t>
      </w:r>
    </w:p>
    <w:p>
      <w:r>
        <w:t>S'agissant du défenseur d'office de l'appelant, trois entretiens avec le client sont admis pour 2023 (les deux exclus étant intervenus au cours du même mois qu'une visite admise) ; la conférence avec un avocat non constitué est écartée, faut de raison valable ; le temps de rédaction de la déclaration d'appel l'est également, cette activité étant couverte par le forfait ; pour 2024, sont admis les deux entretiens, non la lecture des pièces essentielles du dossier, la démarche paraissant inutile en février 2024, soit à une date encore éloignée des débats d'appel et alors que le prévenu avait déjà manifesté son intention de recourir aux services de son précédent défenseur privé. La rémunération est ainsi arrêtée à CHF 1'066.23 (dont CHF 76.23 de TVA au taux de 7.7%) + CHF 718.82 (dont CHF 70.82 de TVA au taux de 8.1%), soit CHF 1'785.05.</w:t>
      </w:r>
    </w:p>
    <w:p>
      <w:r>
        <w:rPr>
          <w:b/>
        </w:rPr>
        <w:t>E. 7.2.2</w:t>
      </w:r>
    </w:p>
    <w:p>
      <w:r>
        <w:t>Seuls les entretiens avec le défenseur d'office (la présence en sus, facturée, d'une stagiaire, ne paraissant utiles qu'au titre de sa formation) de D______ donnent droit à rémunération séparée, toutes les autres activités, au demeurant très excessives en termes de durée, étant couvertes par le forfait, d'où une indemnité de CHF 284.65 (dont CHF 21.08 de TVA au taux de 8.1 %).</w:t>
      </w:r>
    </w:p>
    <w:p>
      <w:r>
        <w:rPr>
          <w:b/>
        </w:rPr>
        <w:t>E. 7.2.3</w:t>
      </w:r>
    </w:p>
    <w:p>
      <w:r>
        <w:t>Hormis la rédaction de la déclaration d'appel joint, activité couverte par le forfait, les opérations portées à l'état de frais de l'avocate de G______ répondent aux principes sus-rappelés. La couverture est ainsi arrêtée à CHF 434.50 (y compris CHF 31.06 de TVA au taux de 7.7%) + CHF 2'673.- compte tenu de la durée des débats (y compris CHF 198.- de TVA au taux de 8.1 %), soit CHF 3'107.40.</w:t>
      </w:r>
    </w:p>
    <w:p>
      <w:r>
        <w:rPr>
          <w:b/>
        </w:rPr>
        <w:t>E. 7.2.4</w:t>
      </w:r>
    </w:p>
    <w:p>
      <w:r>
        <w:t>Le "travail sur dossier" effectué par le conseil juridique de I______ au mois d'août 2023 ne peut avoir porté que sur l'examen de la déclaration d'appel et/ou la rédaction de celle d'appel joint. Ces deux activités tombent sous le coup du forfait. Le déplacement au greffe de la Cour pour consulter le dossier (qui plus est par un collaborateur qui ne paraît pas avoir suivi le dossier, aucune autre activité n'ayant été comptabilisée le concernant) était inutile, la CPAR transmettant d'office les pièces qui lui sont communiquées, ce qu'un simple appel au greffe aurait permis de vérifier au besoin. Restent les opérations déployées en 2024 par le conseil juridique, soit, pour lui, son stagiaire, lequel s'est seul rendu à l'audience. Quand bien même elles sont importantes, les heures facturées par ce dernier seront intégralement retenues, pour tenir compte de ce que le manque d'expérience peut en expliquer l'ampleur. En revanche, le temps facturé en sus par le maître de stage relève de l'encadrement et de la formation de son apprenti, ce que l'assistance judiciaire n'a pas vocation à prendre</w:t>
      </w:r>
    </w:p>
    <w:p>
      <w:r>
        <w:t>- 49/54 - P/1155/2018 en charge. La rémunération est partant arrêtée, durée des débats d'appel comprise, à CHF 2'983.85 (TVA au taux de 8.1 % compris).</w:t>
      </w:r>
    </w:p>
    <w:p>
      <w:r>
        <w:rPr>
          <w:b/>
        </w:rPr>
        <w:t>E. 7.2.5</w:t>
      </w:r>
    </w:p>
    <w:p>
      <w:r>
        <w:t>La liste des opérations de l'avocate de K______, soit pour elle sa stagiaire, satisfait les règles et principes régissant l'assistance judiciaire, de sorte que, compte tenu de la durée de l'audience d'appel, sa rémunération est arrêtée à CHF 65.20 (y compris TVA au taux de 7.7%) + CHF 2'123.55 (y compris TVA au taux de 8.1%), soit CHF 2'188.75. * * * * *</w:t>
      </w:r>
    </w:p>
    <w:p>
      <w:r>
        <w:t>- 50/54 - P/1155/2018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